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A468" w14:textId="714A8E0D" w:rsidR="00207FF8" w:rsidRPr="00321143" w:rsidRDefault="00FD79E4" w:rsidP="00207FF8">
      <w:pPr>
        <w:rPr>
          <w:lang w:val="fr-CA"/>
        </w:rPr>
      </w:pPr>
      <w:r w:rsidRPr="00321143">
        <w:rPr>
          <w:rFonts w:ascii="Arial" w:eastAsiaTheme="majorEastAsia" w:hAnsi="Arial" w:cs="Arial"/>
          <w:spacing w:val="-10"/>
          <w:kern w:val="28"/>
          <w:sz w:val="36"/>
          <w:szCs w:val="36"/>
          <w:lang w:val="fr-CA"/>
        </w:rPr>
        <w:t xml:space="preserve">The </w:t>
      </w:r>
      <w:proofErr w:type="spellStart"/>
      <w:r w:rsidRPr="00321143">
        <w:rPr>
          <w:rFonts w:ascii="Arial" w:eastAsiaTheme="majorEastAsia" w:hAnsi="Arial" w:cs="Arial"/>
          <w:spacing w:val="-10"/>
          <w:kern w:val="28"/>
          <w:sz w:val="36"/>
          <w:szCs w:val="36"/>
          <w:lang w:val="fr-CA"/>
        </w:rPr>
        <w:t>Aftermarket</w:t>
      </w:r>
      <w:proofErr w:type="spellEnd"/>
      <w:r w:rsidRPr="00321143">
        <w:rPr>
          <w:rFonts w:ascii="Arial" w:eastAsiaTheme="majorEastAsia" w:hAnsi="Arial" w:cs="Arial"/>
          <w:spacing w:val="-10"/>
          <w:kern w:val="28"/>
          <w:sz w:val="36"/>
          <w:szCs w:val="36"/>
          <w:lang w:val="fr-CA"/>
        </w:rPr>
        <w:t xml:space="preserve"> Parts </w:t>
      </w:r>
      <w:proofErr w:type="spellStart"/>
      <w:r w:rsidRPr="00321143">
        <w:rPr>
          <w:rFonts w:ascii="Arial" w:eastAsiaTheme="majorEastAsia" w:hAnsi="Arial" w:cs="Arial"/>
          <w:spacing w:val="-10"/>
          <w:kern w:val="28"/>
          <w:sz w:val="36"/>
          <w:szCs w:val="36"/>
          <w:lang w:val="fr-CA"/>
        </w:rPr>
        <w:t>Company</w:t>
      </w:r>
      <w:proofErr w:type="spellEnd"/>
      <w:r w:rsidRPr="00321143">
        <w:rPr>
          <w:rFonts w:ascii="Arial" w:eastAsiaTheme="majorEastAsia" w:hAnsi="Arial" w:cs="Arial"/>
          <w:spacing w:val="-10"/>
          <w:kern w:val="28"/>
          <w:sz w:val="36"/>
          <w:szCs w:val="36"/>
          <w:lang w:val="fr-CA"/>
        </w:rPr>
        <w:t>, LLC (« NFI PARTS ») Politique/Procédures de Commande et Conditions de Garantie</w:t>
      </w:r>
    </w:p>
    <w:p w14:paraId="4E614DB6" w14:textId="78746EA9" w:rsidR="00F1763F" w:rsidRPr="00321143" w:rsidRDefault="00530CCC" w:rsidP="00A54C7A">
      <w:pPr>
        <w:spacing w:after="0"/>
        <w:ind w:right="720"/>
        <w:jc w:val="both"/>
        <w:rPr>
          <w:rFonts w:ascii="Arial" w:hAnsi="Arial" w:cs="Arial"/>
          <w:color w:val="000000" w:themeColor="text1"/>
          <w:sz w:val="20"/>
          <w:szCs w:val="20"/>
          <w:lang w:val="fr-CA"/>
        </w:rPr>
      </w:pPr>
      <w:r w:rsidRPr="00321143">
        <w:rPr>
          <w:rFonts w:ascii="Arial" w:eastAsiaTheme="majorEastAsia" w:hAnsi="Arial" w:cs="Arial"/>
          <w:b/>
          <w:bCs/>
          <w:color w:val="CB6015"/>
          <w:sz w:val="28"/>
          <w:szCs w:val="28"/>
          <w:lang w:val="fr-CA"/>
        </w:rPr>
        <w:t>POLITIQUE/PROCÉDURE DE COMMANDE</w:t>
      </w:r>
    </w:p>
    <w:p w14:paraId="05EF1883" w14:textId="55C846AC" w:rsidR="00F1763F" w:rsidRPr="00321143" w:rsidRDefault="0089335A" w:rsidP="00A54C7A">
      <w:pPr>
        <w:pStyle w:val="Heading2"/>
        <w:ind w:right="720"/>
        <w:jc w:val="both"/>
        <w:rPr>
          <w:rFonts w:ascii="Arial" w:hAnsi="Arial" w:cs="Arial"/>
          <w:color w:val="000000" w:themeColor="text1"/>
          <w:sz w:val="24"/>
          <w:szCs w:val="24"/>
          <w:lang w:val="fr-CA"/>
        </w:rPr>
      </w:pPr>
      <w:r w:rsidRPr="00321143">
        <w:rPr>
          <w:rFonts w:ascii="Arial" w:hAnsi="Arial" w:cs="Arial"/>
          <w:color w:val="000000" w:themeColor="text1"/>
          <w:sz w:val="24"/>
          <w:szCs w:val="24"/>
          <w:lang w:val="fr-CA"/>
        </w:rPr>
        <w:t>Politique de Ventes</w:t>
      </w:r>
      <w:r w:rsidR="00430533" w:rsidRPr="00321143">
        <w:rPr>
          <w:rFonts w:ascii="Arial" w:hAnsi="Arial" w:cs="Arial"/>
          <w:color w:val="000000" w:themeColor="text1"/>
          <w:sz w:val="24"/>
          <w:szCs w:val="24"/>
          <w:lang w:val="fr-CA"/>
        </w:rPr>
        <w:t xml:space="preserve"> </w:t>
      </w:r>
    </w:p>
    <w:p w14:paraId="56208AE4" w14:textId="0DBDD2FB" w:rsidR="00F1763F" w:rsidRPr="00321143" w:rsidRDefault="004239A2" w:rsidP="00A54C7A">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Les prix indiqués dans le présent document sont valides aux États-Unis et au Canada et peuvent être modifiés sans préavis. NFI Parts est tenue de facturer la taxe d'État, la taxe de vente provinciale et la taxe locale applicable sur chaque article pour lequel une attestation d'exemption de taxe de vente n'a pas été fournie.</w:t>
      </w:r>
    </w:p>
    <w:p w14:paraId="397D3F2B" w14:textId="7F4C0794" w:rsidR="00F1763F" w:rsidRPr="00321143" w:rsidRDefault="00BD75A5" w:rsidP="00A54C7A">
      <w:pPr>
        <w:pStyle w:val="Heading2"/>
        <w:ind w:right="720"/>
        <w:jc w:val="both"/>
        <w:rPr>
          <w:rFonts w:ascii="Arial" w:hAnsi="Arial" w:cs="Arial"/>
          <w:color w:val="000000" w:themeColor="text1"/>
          <w:sz w:val="24"/>
          <w:szCs w:val="24"/>
          <w:lang w:val="fr-CA"/>
        </w:rPr>
      </w:pPr>
      <w:r w:rsidRPr="00321143">
        <w:rPr>
          <w:rFonts w:ascii="Arial" w:hAnsi="Arial" w:cs="Arial"/>
          <w:color w:val="000000" w:themeColor="text1"/>
          <w:sz w:val="24"/>
          <w:szCs w:val="24"/>
          <w:lang w:val="fr-CA"/>
        </w:rPr>
        <w:t>Conditions de Paiement</w:t>
      </w:r>
      <w:r w:rsidR="00430533" w:rsidRPr="00321143">
        <w:rPr>
          <w:rFonts w:ascii="Arial" w:hAnsi="Arial" w:cs="Arial"/>
          <w:color w:val="000000" w:themeColor="text1"/>
          <w:sz w:val="24"/>
          <w:szCs w:val="24"/>
          <w:lang w:val="fr-CA"/>
        </w:rPr>
        <w:t xml:space="preserve"> </w:t>
      </w:r>
    </w:p>
    <w:p w14:paraId="6B2A6A61" w14:textId="27296A4E" w:rsidR="00F1763F" w:rsidRPr="00321143" w:rsidRDefault="00963AF9" w:rsidP="00A54C7A">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NFI Parts accepte les cartes Mastercard, Visa et American Express. Pour les clients ayant une limite crédit approuvée, les conditions sont nettes de trente (30) jours calendrier. Des frais de retard de 1% par mois peuvent être facturés sur les soldes impayés après le 30eme jour suivant la date de la facture jusqu'à ce qu'ils soient payés en totalité (mais pas au-delà du maximum légal par année), seront appliqués au compte.</w:t>
      </w:r>
    </w:p>
    <w:p w14:paraId="5540073E" w14:textId="22CBA377" w:rsidR="00F1763F" w:rsidRPr="00321143" w:rsidRDefault="00730707" w:rsidP="00A54C7A">
      <w:pPr>
        <w:pStyle w:val="Heading2"/>
        <w:ind w:right="720"/>
        <w:jc w:val="both"/>
        <w:rPr>
          <w:rFonts w:ascii="Arial" w:hAnsi="Arial" w:cs="Arial"/>
          <w:color w:val="000000" w:themeColor="text1"/>
          <w:sz w:val="24"/>
          <w:szCs w:val="24"/>
          <w:lang w:val="fr-CA"/>
        </w:rPr>
      </w:pPr>
      <w:r w:rsidRPr="00321143">
        <w:rPr>
          <w:rFonts w:ascii="Arial" w:hAnsi="Arial" w:cs="Arial"/>
          <w:color w:val="000000" w:themeColor="text1"/>
          <w:sz w:val="24"/>
          <w:szCs w:val="24"/>
          <w:lang w:val="fr-CA"/>
        </w:rPr>
        <w:t>Politique de Fret</w:t>
      </w:r>
      <w:r w:rsidR="00430533" w:rsidRPr="00321143">
        <w:rPr>
          <w:rFonts w:ascii="Arial" w:hAnsi="Arial" w:cs="Arial"/>
          <w:color w:val="000000" w:themeColor="text1"/>
          <w:sz w:val="24"/>
          <w:szCs w:val="24"/>
          <w:lang w:val="fr-CA"/>
        </w:rPr>
        <w:t xml:space="preserve"> </w:t>
      </w:r>
    </w:p>
    <w:p w14:paraId="2C7AAB97" w14:textId="6A1003A9" w:rsidR="00F1763F" w:rsidRPr="00321143" w:rsidRDefault="00D90D02" w:rsidP="00A54C7A">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La politique standard de fret pour toutes les destinations de la zone continentale des États-Unis et du Canada est prépayée par NFI Parts. Les coûts supplémentaires pour les livraisons d'urgence seront ajoutés à la facture du client ou le fret sera expédié en port dû à la discrétion de NFI Parts. Le service prépayé n’est pas disponible pour les commandes en mode paiement à la livraison.</w:t>
      </w:r>
    </w:p>
    <w:p w14:paraId="79159B57" w14:textId="794AD8E1" w:rsidR="00F1763F" w:rsidRPr="00321143" w:rsidRDefault="009742F1" w:rsidP="0045001D">
      <w:pPr>
        <w:pStyle w:val="Heading2"/>
        <w:ind w:right="720"/>
        <w:jc w:val="both"/>
        <w:rPr>
          <w:rFonts w:ascii="Arial" w:hAnsi="Arial" w:cs="Arial"/>
          <w:color w:val="000000" w:themeColor="text1"/>
          <w:sz w:val="24"/>
          <w:szCs w:val="24"/>
          <w:lang w:val="fr-CA"/>
        </w:rPr>
      </w:pPr>
      <w:r w:rsidRPr="00321143">
        <w:rPr>
          <w:rFonts w:ascii="Arial" w:hAnsi="Arial" w:cs="Arial"/>
          <w:color w:val="000000" w:themeColor="text1"/>
          <w:sz w:val="24"/>
          <w:szCs w:val="24"/>
          <w:lang w:val="fr-CA"/>
        </w:rPr>
        <w:t>Pertes d’expédition</w:t>
      </w:r>
      <w:r w:rsidR="003154C2" w:rsidRPr="00321143">
        <w:rPr>
          <w:rFonts w:ascii="Arial" w:hAnsi="Arial" w:cs="Arial"/>
          <w:color w:val="000000" w:themeColor="text1"/>
          <w:sz w:val="24"/>
          <w:szCs w:val="24"/>
          <w:lang w:val="fr-CA"/>
        </w:rPr>
        <w:t xml:space="preserve"> et Dommages</w:t>
      </w:r>
      <w:r w:rsidRPr="00321143">
        <w:rPr>
          <w:rFonts w:ascii="Arial" w:hAnsi="Arial" w:cs="Arial"/>
          <w:color w:val="000000" w:themeColor="text1"/>
          <w:sz w:val="24"/>
          <w:szCs w:val="24"/>
          <w:lang w:val="fr-CA"/>
        </w:rPr>
        <w:t xml:space="preserve"> de Transport</w:t>
      </w:r>
      <w:r w:rsidR="00430533" w:rsidRPr="00321143">
        <w:rPr>
          <w:rFonts w:ascii="Arial" w:hAnsi="Arial" w:cs="Arial"/>
          <w:color w:val="000000" w:themeColor="text1"/>
          <w:sz w:val="24"/>
          <w:szCs w:val="24"/>
          <w:lang w:val="fr-CA"/>
        </w:rPr>
        <w:t xml:space="preserve"> </w:t>
      </w:r>
    </w:p>
    <w:p w14:paraId="4CF5507E" w14:textId="74A86D48" w:rsidR="00F1763F" w:rsidRPr="00321143" w:rsidRDefault="008C211A" w:rsidP="00A54C7A">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Lorsqu'une anomalie est constatée dans l'expédition du client concernant une pénurie, un dommage ou une pièce incorrecte, elle doit être signalée au service à la clientèle de NFI Parts dans les cinq (5) jours ouvrables suivant la réception du produit pour examen. Si vous ne signalez pas la pénurie de pièces ou l'envoi endommagé dans les cinq (5) jours, aucun crédit ne sera émis au client.</w:t>
      </w:r>
    </w:p>
    <w:p w14:paraId="7A1DBD39" w14:textId="77777777" w:rsidR="00F1763F" w:rsidRPr="00321143" w:rsidRDefault="00F1763F" w:rsidP="00A54C7A">
      <w:pPr>
        <w:spacing w:after="0"/>
        <w:ind w:right="720"/>
        <w:jc w:val="both"/>
        <w:rPr>
          <w:rFonts w:ascii="Arial" w:hAnsi="Arial" w:cs="Arial"/>
          <w:color w:val="000000" w:themeColor="text1"/>
          <w:lang w:val="fr-CA"/>
        </w:rPr>
      </w:pPr>
    </w:p>
    <w:p w14:paraId="61F13089" w14:textId="203E236F" w:rsidR="00F1763F" w:rsidRPr="00321143" w:rsidRDefault="00694EF7" w:rsidP="00A54C7A">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Les dommages ou les pertes d'expédition doivent être notés sur le bordereau de transport du transporteur au moment de la réception de l'expédition. Une copie du bordereau de transport du transporteur, du rapport d'inspection du transporteur et des photos des dommages doivent être soumises avec la réclamation du client dans les cinq (5) jours ouvrables suivant la réception de l'expédition au service à la clientèle de NFI Parts.</w:t>
      </w:r>
    </w:p>
    <w:p w14:paraId="7CDFE948" w14:textId="77777777" w:rsidR="00F1763F" w:rsidRPr="00321143" w:rsidRDefault="00F1763F" w:rsidP="00A54C7A">
      <w:pPr>
        <w:spacing w:after="0"/>
        <w:ind w:right="720"/>
        <w:jc w:val="both"/>
        <w:rPr>
          <w:rFonts w:ascii="Arial" w:hAnsi="Arial" w:cs="Arial"/>
          <w:color w:val="000000" w:themeColor="text1"/>
          <w:lang w:val="fr-CA"/>
        </w:rPr>
      </w:pPr>
    </w:p>
    <w:p w14:paraId="4B9EA683" w14:textId="6D8D4AFB" w:rsidR="0045001D" w:rsidRPr="00321143" w:rsidRDefault="00347EA3" w:rsidP="0045001D">
      <w:pPr>
        <w:spacing w:after="0"/>
        <w:ind w:right="720"/>
        <w:jc w:val="both"/>
        <w:rPr>
          <w:rFonts w:ascii="Arial" w:hAnsi="Arial" w:cs="Arial"/>
          <w:color w:val="000000" w:themeColor="text1"/>
          <w:lang w:val="fr-CA"/>
        </w:rPr>
      </w:pPr>
      <w:r w:rsidRPr="00321143">
        <w:rPr>
          <w:rFonts w:ascii="Arial" w:hAnsi="Arial" w:cs="Arial"/>
          <w:color w:val="000000" w:themeColor="text1"/>
          <w:lang w:val="fr-CA"/>
        </w:rPr>
        <w:t>Ce n'est qu'après une enquête qu'un crédit ou un remboursement peut avoir lieu. Si des dommages sont dissimulés, contactez le service à la clientèle de NFI Parts. Sur la base des conclusions de l'inspection, une décision sera prise s'il y a lieu d'émettre un crédit et si la pièce sera mise au rebut ou retournée à NFI Parts.</w:t>
      </w:r>
    </w:p>
    <w:p w14:paraId="4F5AC944" w14:textId="476F28F9" w:rsidR="00F1763F" w:rsidRPr="00321143" w:rsidRDefault="002A2BE6" w:rsidP="0045001D">
      <w:pPr>
        <w:pStyle w:val="Heading2"/>
        <w:ind w:right="720"/>
        <w:jc w:val="both"/>
        <w:rPr>
          <w:rFonts w:ascii="Arial" w:hAnsi="Arial" w:cs="Arial"/>
          <w:color w:val="000000" w:themeColor="text1"/>
          <w:sz w:val="24"/>
          <w:szCs w:val="24"/>
          <w:lang w:val="fr-CA"/>
        </w:rPr>
      </w:pPr>
      <w:r w:rsidRPr="00321143">
        <w:rPr>
          <w:rFonts w:ascii="Arial" w:hAnsi="Arial" w:cs="Arial"/>
          <w:color w:val="000000" w:themeColor="text1"/>
          <w:sz w:val="24"/>
          <w:szCs w:val="24"/>
          <w:lang w:val="fr-CA"/>
        </w:rPr>
        <w:lastRenderedPageBreak/>
        <w:t>Politique de Retour de Matériel</w:t>
      </w:r>
      <w:r w:rsidR="004724EC" w:rsidRPr="00321143">
        <w:rPr>
          <w:rFonts w:ascii="Arial" w:hAnsi="Arial" w:cs="Arial"/>
          <w:color w:val="000000" w:themeColor="text1"/>
          <w:sz w:val="24"/>
          <w:szCs w:val="24"/>
          <w:lang w:val="fr-CA"/>
        </w:rPr>
        <w:t xml:space="preserve"> </w:t>
      </w:r>
    </w:p>
    <w:p w14:paraId="68E82006" w14:textId="46B23537" w:rsidR="00F1763F" w:rsidRPr="00321143" w:rsidRDefault="00D46F42" w:rsidP="00A54C7A">
      <w:pPr>
        <w:ind w:right="720"/>
        <w:rPr>
          <w:rFonts w:ascii="Arial" w:hAnsi="Arial" w:cs="Arial"/>
          <w:color w:val="000000" w:themeColor="text1"/>
          <w:lang w:val="fr-CA"/>
        </w:rPr>
      </w:pPr>
      <w:r w:rsidRPr="00321143">
        <w:rPr>
          <w:rFonts w:ascii="Arial" w:hAnsi="Arial" w:cs="Arial"/>
          <w:color w:val="000000" w:themeColor="text1"/>
          <w:lang w:val="fr-CA"/>
        </w:rPr>
        <w:t>Pour obtenir une autorisation de retour de matériaux (RMA), communiquez avec le service à la clientèle de NFI Parts en fournissant les renseignements suivants :</w:t>
      </w:r>
    </w:p>
    <w:p w14:paraId="2C217CB8" w14:textId="57E50365" w:rsidR="00F1763F" w:rsidRPr="00321143" w:rsidRDefault="0029565C" w:rsidP="00A54C7A">
      <w:pPr>
        <w:pStyle w:val="ListParagraph"/>
        <w:numPr>
          <w:ilvl w:val="0"/>
          <w:numId w:val="1"/>
        </w:numPr>
        <w:ind w:right="720"/>
        <w:rPr>
          <w:rFonts w:ascii="Arial" w:hAnsi="Arial" w:cs="Arial"/>
          <w:color w:val="000000" w:themeColor="text1"/>
        </w:rPr>
      </w:pPr>
      <w:proofErr w:type="spellStart"/>
      <w:r w:rsidRPr="00321143">
        <w:rPr>
          <w:rFonts w:ascii="Arial" w:hAnsi="Arial" w:cs="Arial"/>
          <w:color w:val="000000" w:themeColor="text1"/>
        </w:rPr>
        <w:t>Numéro</w:t>
      </w:r>
      <w:proofErr w:type="spellEnd"/>
      <w:r w:rsidRPr="00321143">
        <w:rPr>
          <w:rFonts w:ascii="Arial" w:hAnsi="Arial" w:cs="Arial"/>
          <w:color w:val="000000" w:themeColor="text1"/>
        </w:rPr>
        <w:t xml:space="preserve"> de pièce et </w:t>
      </w:r>
      <w:proofErr w:type="spellStart"/>
      <w:r w:rsidRPr="00321143">
        <w:rPr>
          <w:rFonts w:ascii="Arial" w:hAnsi="Arial" w:cs="Arial"/>
          <w:color w:val="000000" w:themeColor="text1"/>
        </w:rPr>
        <w:t>quantité</w:t>
      </w:r>
      <w:proofErr w:type="spellEnd"/>
    </w:p>
    <w:p w14:paraId="1BBA5FF5" w14:textId="02F89609" w:rsidR="00F1763F" w:rsidRPr="00321143" w:rsidRDefault="002E3D81" w:rsidP="00A54C7A">
      <w:pPr>
        <w:pStyle w:val="ListParagraph"/>
        <w:numPr>
          <w:ilvl w:val="0"/>
          <w:numId w:val="1"/>
        </w:numPr>
        <w:ind w:right="720"/>
        <w:rPr>
          <w:rFonts w:ascii="Arial" w:hAnsi="Arial" w:cs="Arial"/>
          <w:color w:val="000000" w:themeColor="text1"/>
          <w:lang w:val="fr-CA"/>
        </w:rPr>
      </w:pPr>
      <w:r w:rsidRPr="00321143">
        <w:rPr>
          <w:rFonts w:ascii="Arial" w:hAnsi="Arial" w:cs="Arial"/>
          <w:color w:val="000000" w:themeColor="text1"/>
          <w:lang w:val="fr-CA"/>
        </w:rPr>
        <w:t>Numéro de bon de commande original du client</w:t>
      </w:r>
    </w:p>
    <w:p w14:paraId="58000DEC" w14:textId="542F86F3" w:rsidR="00F1763F" w:rsidRPr="00321143" w:rsidRDefault="00756340" w:rsidP="00A54C7A">
      <w:pPr>
        <w:pStyle w:val="ListParagraph"/>
        <w:numPr>
          <w:ilvl w:val="0"/>
          <w:numId w:val="1"/>
        </w:numPr>
        <w:ind w:right="720"/>
        <w:rPr>
          <w:rFonts w:ascii="Arial" w:hAnsi="Arial" w:cs="Arial"/>
          <w:color w:val="000000" w:themeColor="text1"/>
        </w:rPr>
      </w:pPr>
      <w:r w:rsidRPr="00321143">
        <w:rPr>
          <w:rFonts w:ascii="Arial" w:hAnsi="Arial" w:cs="Arial"/>
          <w:color w:val="000000" w:themeColor="text1"/>
        </w:rPr>
        <w:t>Raison du retour</w:t>
      </w:r>
    </w:p>
    <w:p w14:paraId="1523015C" w14:textId="46D4AE3E" w:rsidR="00F1763F" w:rsidRPr="00321143" w:rsidRDefault="00800A11" w:rsidP="00A54C7A">
      <w:pPr>
        <w:ind w:right="720"/>
        <w:rPr>
          <w:rFonts w:ascii="Arial" w:hAnsi="Arial" w:cs="Arial"/>
          <w:color w:val="000000" w:themeColor="text1"/>
          <w:lang w:val="fr-CA"/>
        </w:rPr>
      </w:pPr>
      <w:r w:rsidRPr="00321143">
        <w:rPr>
          <w:rFonts w:ascii="Arial" w:hAnsi="Arial" w:cs="Arial"/>
          <w:color w:val="000000" w:themeColor="text1"/>
          <w:lang w:val="fr-CA"/>
        </w:rPr>
        <w:t>Le numéro RMA (autorisation de retour de matériaux) DOIT apparaître sur tous les documents, la correspondance et les conteneurs d'expédition pour que le retour du client soit traité. Les pièces doivent être emballées de manière appropriée avant d'être retournées à NFI Parts. NFI Parts rejettera tout retour qui arrive endommagé à nos installations en raison d'un mauvais emballage. Des RMA (autorisation de retour de matériaux) seront délivrés aux clients sur demande en fonction des critères suivants ainsi que de l'approbation finale du représentant du service à la clientèle. « Stocké » fait référence aux articles que NFI Parts garde en stock dans l'un de nos entrepôts. Les articles non stockés sont ceux que nous devons commander au nom du client.</w:t>
      </w:r>
      <w:r w:rsidR="00141FA1">
        <w:rPr>
          <w:rFonts w:ascii="Arial" w:hAnsi="Arial" w:cs="Arial"/>
          <w:color w:val="000000" w:themeColor="text1"/>
          <w:lang w:val="fr-CA"/>
        </w:rPr>
        <w:t xml:space="preserve"> </w:t>
      </w:r>
      <w:r w:rsidR="00141FA1" w:rsidRPr="00141FA1">
        <w:rPr>
          <w:rFonts w:ascii="Arial" w:hAnsi="Arial" w:cs="Arial"/>
          <w:b/>
          <w:bCs/>
          <w:color w:val="000000" w:themeColor="text1"/>
          <w:lang w:val="fr-CA"/>
        </w:rPr>
        <w:t>Les pièces retournées sans autorisation préalable seront retournées au client à « frais virés ».</w:t>
      </w:r>
    </w:p>
    <w:p w14:paraId="075D1FA2" w14:textId="5A5DFEE6" w:rsidR="00C30268" w:rsidRPr="00321143" w:rsidRDefault="00C30268" w:rsidP="00C30268">
      <w:pPr>
        <w:pStyle w:val="ListParagraph"/>
        <w:numPr>
          <w:ilvl w:val="0"/>
          <w:numId w:val="2"/>
        </w:numPr>
        <w:rPr>
          <w:rFonts w:ascii="Arial" w:hAnsi="Arial" w:cs="Arial"/>
          <w:color w:val="000000" w:themeColor="text1"/>
          <w:lang w:val="fr-CA"/>
        </w:rPr>
      </w:pPr>
      <w:r w:rsidRPr="00321143">
        <w:rPr>
          <w:rFonts w:ascii="Arial" w:hAnsi="Arial" w:cs="Arial"/>
          <w:b/>
          <w:bCs/>
          <w:color w:val="000000" w:themeColor="text1"/>
          <w:lang w:val="fr-CA"/>
        </w:rPr>
        <w:t>Retours d’articles inventoriés dans les 30 jours suivant l'achat</w:t>
      </w:r>
      <w:r w:rsidRPr="00321143">
        <w:rPr>
          <w:rFonts w:ascii="Arial" w:hAnsi="Arial" w:cs="Arial"/>
          <w:color w:val="000000" w:themeColor="text1"/>
          <w:lang w:val="fr-CA"/>
        </w:rPr>
        <w:t>: Les articles stockés peuvent être retournés dans les 30 premiers jours suivant la réception avec des frais de réapprovisionnement allant jusqu'à 20%. Le client est responsable du paiement du transport de retour et assume le risque de perte ou de dommage jusqu'à ce que la marchandise soit reçue par NFI Parts.</w:t>
      </w:r>
    </w:p>
    <w:p w14:paraId="14299ECE" w14:textId="77777777" w:rsidR="00F1763F" w:rsidRPr="00321143" w:rsidRDefault="00F1763F" w:rsidP="00A54C7A">
      <w:pPr>
        <w:pStyle w:val="ListParagraph"/>
        <w:ind w:right="720"/>
        <w:rPr>
          <w:rFonts w:ascii="Arial" w:hAnsi="Arial" w:cs="Arial"/>
          <w:color w:val="000000" w:themeColor="text1"/>
          <w:sz w:val="24"/>
          <w:szCs w:val="24"/>
          <w:lang w:val="fr-CA"/>
        </w:rPr>
      </w:pPr>
      <w:r w:rsidRPr="00321143">
        <w:rPr>
          <w:rFonts w:ascii="Arial" w:hAnsi="Arial" w:cs="Arial"/>
          <w:color w:val="000000" w:themeColor="text1"/>
          <w:sz w:val="24"/>
          <w:szCs w:val="24"/>
          <w:lang w:val="fr-CA"/>
        </w:rPr>
        <w:tab/>
      </w:r>
      <w:r w:rsidRPr="00321143">
        <w:rPr>
          <w:rFonts w:ascii="Arial" w:hAnsi="Arial" w:cs="Arial"/>
          <w:color w:val="000000" w:themeColor="text1"/>
          <w:sz w:val="24"/>
          <w:szCs w:val="24"/>
          <w:lang w:val="fr-CA"/>
        </w:rPr>
        <w:tab/>
      </w:r>
      <w:r w:rsidRPr="00321143">
        <w:rPr>
          <w:rFonts w:ascii="Arial" w:hAnsi="Arial" w:cs="Arial"/>
          <w:color w:val="000000" w:themeColor="text1"/>
          <w:sz w:val="24"/>
          <w:szCs w:val="24"/>
          <w:lang w:val="fr-CA"/>
        </w:rPr>
        <w:tab/>
      </w:r>
    </w:p>
    <w:p w14:paraId="1BBDF3F8" w14:textId="6308B631" w:rsidR="00F1763F" w:rsidRPr="00321143" w:rsidRDefault="0030327D" w:rsidP="0030327D">
      <w:pPr>
        <w:pStyle w:val="ListParagraph"/>
        <w:numPr>
          <w:ilvl w:val="0"/>
          <w:numId w:val="2"/>
        </w:numPr>
        <w:rPr>
          <w:rFonts w:ascii="Arial" w:hAnsi="Arial" w:cs="Arial"/>
          <w:color w:val="000000" w:themeColor="text1"/>
          <w:lang w:val="fr-CA"/>
        </w:rPr>
      </w:pPr>
      <w:r w:rsidRPr="00321143">
        <w:rPr>
          <w:rFonts w:ascii="Arial" w:hAnsi="Arial" w:cs="Arial"/>
          <w:b/>
          <w:bCs/>
          <w:color w:val="000000" w:themeColor="text1"/>
          <w:lang w:val="fr-CA"/>
        </w:rPr>
        <w:t>Retours d’articles inventoriés dans les 31 à 90 jours après l'achat:</w:t>
      </w:r>
      <w:r w:rsidRPr="00321143">
        <w:rPr>
          <w:rFonts w:ascii="Arial" w:hAnsi="Arial" w:cs="Arial"/>
          <w:color w:val="000000" w:themeColor="text1"/>
          <w:lang w:val="fr-CA"/>
        </w:rPr>
        <w:t xml:space="preserve"> Les articles en stock peuvent être retournés après les 30 premiers jours, mais dans les 90 premiers jours suivant la réception avec des frais de réapprovisionnement allant jusqu'à 30%. Le client est responsable du paiement du fret de retour et assume le risque de perte ou de dommage jusqu'à ce que la marchandise soit reçue par NFI Parts</w:t>
      </w:r>
      <w:r w:rsidR="00F1763F" w:rsidRPr="00321143">
        <w:rPr>
          <w:rFonts w:ascii="Arial" w:hAnsi="Arial" w:cs="Arial"/>
          <w:color w:val="000000" w:themeColor="text1"/>
          <w:lang w:val="fr-CA"/>
        </w:rPr>
        <w:tab/>
      </w:r>
      <w:r w:rsidR="00F1763F" w:rsidRPr="00321143">
        <w:rPr>
          <w:rFonts w:ascii="Arial" w:hAnsi="Arial" w:cs="Arial"/>
          <w:color w:val="000000" w:themeColor="text1"/>
          <w:lang w:val="fr-CA"/>
        </w:rPr>
        <w:tab/>
      </w:r>
    </w:p>
    <w:p w14:paraId="61452E3C" w14:textId="77777777" w:rsidR="00F1763F" w:rsidRPr="00321143" w:rsidRDefault="00F1763F" w:rsidP="00A54C7A">
      <w:pPr>
        <w:pStyle w:val="ListParagraph"/>
        <w:ind w:right="720"/>
        <w:rPr>
          <w:rFonts w:ascii="Arial" w:hAnsi="Arial" w:cs="Arial"/>
          <w:b/>
          <w:bCs/>
          <w:color w:val="000000" w:themeColor="text1"/>
          <w:lang w:val="fr-CA"/>
        </w:rPr>
      </w:pPr>
    </w:p>
    <w:p w14:paraId="360B9607" w14:textId="74CB948F" w:rsidR="00F1763F" w:rsidRPr="00321143" w:rsidRDefault="00482267" w:rsidP="00482267">
      <w:pPr>
        <w:pStyle w:val="ListParagraph"/>
        <w:numPr>
          <w:ilvl w:val="0"/>
          <w:numId w:val="2"/>
        </w:numPr>
        <w:rPr>
          <w:rFonts w:ascii="Arial" w:hAnsi="Arial" w:cs="Arial"/>
          <w:color w:val="000000" w:themeColor="text1"/>
          <w:lang w:val="fr-CA"/>
        </w:rPr>
      </w:pPr>
      <w:r w:rsidRPr="00321143">
        <w:rPr>
          <w:rFonts w:ascii="Arial" w:hAnsi="Arial" w:cs="Arial"/>
          <w:b/>
          <w:bCs/>
          <w:color w:val="000000" w:themeColor="text1"/>
          <w:lang w:val="fr-CA"/>
        </w:rPr>
        <w:t>Retours d’articles non inventoriés dans les 90 jours suivant l'achat:</w:t>
      </w:r>
      <w:r w:rsidRPr="00321143">
        <w:rPr>
          <w:rFonts w:ascii="Arial" w:hAnsi="Arial" w:cs="Arial"/>
          <w:color w:val="000000" w:themeColor="text1"/>
          <w:lang w:val="fr-CA"/>
        </w:rPr>
        <w:t xml:space="preserve"> Généralement, les articles non inventoriés (commande spéciale) ne sont pas retournables. Tous les articles non inventoriés nécessitent une approbation spéciale avant le retour et, si l'approbation est accordée, sont assujettis à des frais de réapprovisionnement allant jusqu'à 50%. Le client est responsable du paiement du transport de retour et assume le risque de perte ou de dommage jusqu'à ce que la marchandise soit reçue par NFI Parts.</w:t>
      </w:r>
    </w:p>
    <w:p w14:paraId="7AEA036D" w14:textId="77777777" w:rsidR="0037401F" w:rsidRDefault="00026A8F" w:rsidP="0037401F">
      <w:pPr>
        <w:ind w:right="720"/>
        <w:rPr>
          <w:rFonts w:ascii="Arial" w:hAnsi="Arial" w:cs="Arial"/>
          <w:color w:val="000000" w:themeColor="text1"/>
          <w:lang w:val="fr-CA"/>
        </w:rPr>
      </w:pPr>
      <w:r w:rsidRPr="00321143">
        <w:rPr>
          <w:rFonts w:ascii="Arial" w:hAnsi="Arial" w:cs="Arial"/>
          <w:color w:val="000000" w:themeColor="text1"/>
          <w:lang w:val="fr-CA"/>
        </w:rPr>
        <w:t>Articles généralement non acceptés pour le retour: Communiquez avec votre représentant du service à la clientèle pour évaluer le retour du verre, des appareils électroniques, des harnais électriques, des produits en caoutchouc et des matières dangereuses. Si approuvé, des frais de réapprovisionnement allant jusqu'à 50% peuvent s'appliquer.</w:t>
      </w:r>
    </w:p>
    <w:p w14:paraId="24DF7852" w14:textId="5B7A3903" w:rsidR="00F1763F" w:rsidRDefault="004E224F" w:rsidP="0037401F">
      <w:pPr>
        <w:ind w:right="720"/>
        <w:rPr>
          <w:rFonts w:ascii="Arial" w:hAnsi="Arial" w:cs="Arial"/>
          <w:color w:val="000000" w:themeColor="text1"/>
          <w:lang w:val="fr-CA"/>
        </w:rPr>
      </w:pPr>
      <w:r w:rsidRPr="00321143">
        <w:rPr>
          <w:rFonts w:ascii="Arial" w:hAnsi="Arial" w:cs="Arial"/>
          <w:color w:val="000000" w:themeColor="text1"/>
          <w:lang w:val="fr-CA"/>
        </w:rPr>
        <w:lastRenderedPageBreak/>
        <w:t>Les envois retournés doivent être reçus dans les trente (30) jours civils suivant la date du RMA et doivent être accompagnés du formulaire RMA  (autorisation de retour de matériaux) pour traitement.</w:t>
      </w:r>
    </w:p>
    <w:p w14:paraId="172C1A84" w14:textId="77777777" w:rsidR="00BD281B" w:rsidRPr="00976D1C" w:rsidRDefault="00BD281B" w:rsidP="00BD281B">
      <w:pPr>
        <w:ind w:right="720"/>
        <w:jc w:val="both"/>
        <w:rPr>
          <w:rFonts w:ascii="Arial" w:hAnsi="Arial" w:cs="Arial"/>
          <w:b/>
          <w:bCs/>
          <w:lang w:val="fr-CA"/>
        </w:rPr>
      </w:pPr>
      <w:r w:rsidRPr="00976D1C">
        <w:rPr>
          <w:rFonts w:ascii="Arial" w:hAnsi="Arial" w:cs="Arial"/>
          <w:b/>
          <w:bCs/>
          <w:lang w:val="fr-CA"/>
        </w:rPr>
        <w:t>TOUTES LES DEMANDES DE RETOUR DE PIÈCES SONT SOUMISES À L'EXAMEN ET À L'APPROBATION DE LA GESTION DES PIÈCES DE NFI.</w:t>
      </w:r>
    </w:p>
    <w:p w14:paraId="6328833D" w14:textId="77777777" w:rsidR="000C1CE5" w:rsidRPr="00976D1C" w:rsidRDefault="000C1CE5" w:rsidP="000C1CE5">
      <w:pPr>
        <w:pStyle w:val="Heading2"/>
        <w:ind w:right="720"/>
        <w:jc w:val="both"/>
        <w:rPr>
          <w:rFonts w:ascii="Arial" w:hAnsi="Arial" w:cs="Arial"/>
          <w:color w:val="auto"/>
          <w:sz w:val="24"/>
          <w:szCs w:val="24"/>
          <w:lang w:val="fr-CA"/>
        </w:rPr>
      </w:pPr>
      <w:r w:rsidRPr="00976D1C">
        <w:rPr>
          <w:rFonts w:ascii="Arial" w:hAnsi="Arial" w:cs="Arial"/>
          <w:color w:val="auto"/>
          <w:sz w:val="24"/>
          <w:szCs w:val="24"/>
          <w:lang w:val="fr-CA"/>
        </w:rPr>
        <w:t>Politique d'annulation des bons de commande</w:t>
      </w:r>
    </w:p>
    <w:p w14:paraId="243FA230" w14:textId="1EDFC0E9" w:rsidR="000C1CE5" w:rsidRPr="00976D1C" w:rsidRDefault="00976D1C" w:rsidP="000C1CE5">
      <w:pPr>
        <w:spacing w:after="160" w:line="256" w:lineRule="auto"/>
        <w:ind w:right="720"/>
        <w:rPr>
          <w:rFonts w:ascii="Arial" w:hAnsi="Arial" w:cs="Arial"/>
          <w:lang w:val="fr-CA"/>
        </w:rPr>
      </w:pPr>
      <w:r>
        <w:rPr>
          <w:rFonts w:ascii="Arial" w:hAnsi="Arial" w:cs="Arial"/>
          <w:lang w:val="fr-CA"/>
        </w:rPr>
        <w:br/>
      </w:r>
      <w:r w:rsidR="000C1CE5" w:rsidRPr="00976D1C">
        <w:rPr>
          <w:rFonts w:ascii="Arial" w:hAnsi="Arial" w:cs="Arial"/>
          <w:lang w:val="fr-CA"/>
        </w:rPr>
        <w:t>Les bons de commande sont définitifs et ne peuvent pas être annulés, sauf autorisation écrite préalable du service à la clientèle de NFI Parts. Toutes les demandes d'annulation totale ou partielle d'un ordre d'achat doivent être soumises au service à la clientèle de NFI Parts, et NFI Parts déterminera à sa seule discrétion si le bon d'achat peut être annulé. Les bons d'achat annulés sans autorisation écrite préalable resteront valides, et le client sera responsable du paiement de toutes les factures émises dans le cadre du bon d'achat.</w:t>
      </w:r>
    </w:p>
    <w:p w14:paraId="383DDBE9" w14:textId="77777777" w:rsidR="000C1CE5" w:rsidRPr="00976D1C" w:rsidRDefault="000C1CE5" w:rsidP="000C1CE5">
      <w:pPr>
        <w:spacing w:after="160" w:line="256" w:lineRule="auto"/>
        <w:ind w:right="720"/>
        <w:rPr>
          <w:rFonts w:ascii="Arial" w:hAnsi="Arial" w:cs="Arial"/>
          <w:lang w:val="fr-CA"/>
        </w:rPr>
      </w:pPr>
      <w:r w:rsidRPr="00976D1C">
        <w:rPr>
          <w:rFonts w:ascii="Arial" w:hAnsi="Arial" w:cs="Arial"/>
          <w:lang w:val="fr-CA"/>
        </w:rPr>
        <w:t xml:space="preserve">Les annulations de bons d'achat approuvées par NFI Parts (« </w:t>
      </w:r>
      <w:r w:rsidRPr="00976D1C">
        <w:rPr>
          <w:rFonts w:ascii="Arial" w:hAnsi="Arial" w:cs="Arial"/>
          <w:b/>
          <w:bCs/>
          <w:lang w:val="fr-CA"/>
        </w:rPr>
        <w:t xml:space="preserve">Annulations approuvées </w:t>
      </w:r>
      <w:r w:rsidRPr="00976D1C">
        <w:rPr>
          <w:rFonts w:ascii="Arial" w:hAnsi="Arial" w:cs="Arial"/>
          <w:lang w:val="fr-CA"/>
        </w:rPr>
        <w:t>») seront soumises aux frais d'annulation ci-dessous :</w:t>
      </w:r>
    </w:p>
    <w:p w14:paraId="4B4A4849" w14:textId="0B485E70" w:rsidR="000C1CE5" w:rsidRDefault="000C1CE5" w:rsidP="00976D1C">
      <w:pPr>
        <w:pStyle w:val="ListParagraph"/>
        <w:numPr>
          <w:ilvl w:val="0"/>
          <w:numId w:val="7"/>
        </w:numPr>
        <w:spacing w:after="160" w:line="256" w:lineRule="auto"/>
        <w:ind w:right="720"/>
        <w:rPr>
          <w:rFonts w:ascii="Arial" w:hAnsi="Arial" w:cs="Arial"/>
          <w:lang w:val="fr-CA"/>
        </w:rPr>
      </w:pPr>
      <w:r w:rsidRPr="00976D1C">
        <w:rPr>
          <w:rFonts w:ascii="Arial" w:hAnsi="Arial" w:cs="Arial"/>
          <w:b/>
          <w:bCs/>
          <w:lang w:val="fr-CA"/>
        </w:rPr>
        <w:t xml:space="preserve">Annulation dans les 7 jours suivant l'achat : </w:t>
      </w:r>
      <w:r w:rsidRPr="00976D1C">
        <w:rPr>
          <w:rFonts w:ascii="Arial" w:hAnsi="Arial" w:cs="Arial"/>
          <w:lang w:val="fr-CA"/>
        </w:rPr>
        <w:t>20% de la valeur en dollars de l'annulation approuvée.</w:t>
      </w:r>
    </w:p>
    <w:p w14:paraId="420CA40C" w14:textId="77777777" w:rsidR="00976D1C" w:rsidRPr="00976D1C" w:rsidRDefault="00976D1C" w:rsidP="00976D1C">
      <w:pPr>
        <w:pStyle w:val="ListParagraph"/>
        <w:spacing w:after="160" w:line="256" w:lineRule="auto"/>
        <w:ind w:right="720"/>
        <w:rPr>
          <w:rFonts w:ascii="Arial" w:hAnsi="Arial" w:cs="Arial"/>
          <w:lang w:val="fr-CA"/>
        </w:rPr>
      </w:pPr>
    </w:p>
    <w:p w14:paraId="7BC404A3" w14:textId="77777777" w:rsidR="000C1CE5" w:rsidRPr="00976D1C" w:rsidRDefault="000C1CE5" w:rsidP="00551562">
      <w:pPr>
        <w:pStyle w:val="ListParagraph"/>
        <w:numPr>
          <w:ilvl w:val="0"/>
          <w:numId w:val="7"/>
        </w:numPr>
        <w:spacing w:after="160" w:line="256" w:lineRule="auto"/>
        <w:ind w:right="720"/>
        <w:rPr>
          <w:rFonts w:ascii="Arial" w:hAnsi="Arial" w:cs="Arial"/>
          <w:lang w:val="fr-CA"/>
        </w:rPr>
      </w:pPr>
      <w:r w:rsidRPr="00976D1C">
        <w:rPr>
          <w:rFonts w:ascii="Arial" w:hAnsi="Arial" w:cs="Arial"/>
          <w:b/>
          <w:bCs/>
          <w:lang w:val="fr-CA"/>
        </w:rPr>
        <w:t xml:space="preserve">Annulation dans les 30 jours suivant l'achat : </w:t>
      </w:r>
      <w:r w:rsidRPr="00976D1C">
        <w:rPr>
          <w:rFonts w:ascii="Arial" w:hAnsi="Arial" w:cs="Arial"/>
          <w:lang w:val="fr-CA"/>
        </w:rPr>
        <w:t>30% de la valeur en dollars de l'annulation approuvée.</w:t>
      </w:r>
    </w:p>
    <w:p w14:paraId="29F2E58A" w14:textId="77777777" w:rsidR="000C1CE5" w:rsidRPr="00976D1C" w:rsidRDefault="000C1CE5" w:rsidP="000C1CE5">
      <w:pPr>
        <w:pStyle w:val="ListParagraph"/>
        <w:spacing w:after="160" w:line="256" w:lineRule="auto"/>
        <w:ind w:right="720"/>
        <w:rPr>
          <w:rFonts w:ascii="Arial" w:hAnsi="Arial" w:cs="Arial"/>
          <w:lang w:val="fr-CA"/>
        </w:rPr>
      </w:pPr>
    </w:p>
    <w:p w14:paraId="665CB094" w14:textId="77777777" w:rsidR="000C1CE5" w:rsidRPr="00976D1C" w:rsidRDefault="000C1CE5" w:rsidP="00551562">
      <w:pPr>
        <w:pStyle w:val="ListParagraph"/>
        <w:numPr>
          <w:ilvl w:val="0"/>
          <w:numId w:val="7"/>
        </w:numPr>
        <w:spacing w:after="160" w:line="256" w:lineRule="auto"/>
        <w:ind w:right="720"/>
        <w:rPr>
          <w:rFonts w:ascii="Arial" w:hAnsi="Arial" w:cs="Arial"/>
          <w:lang w:val="fr-CA"/>
        </w:rPr>
      </w:pPr>
      <w:r w:rsidRPr="00976D1C">
        <w:rPr>
          <w:rFonts w:ascii="Arial" w:hAnsi="Arial" w:cs="Arial"/>
          <w:b/>
          <w:bCs/>
          <w:lang w:val="fr-CA"/>
        </w:rPr>
        <w:t xml:space="preserve">Annulation après 30 jours : </w:t>
      </w:r>
      <w:r w:rsidRPr="00976D1C">
        <w:rPr>
          <w:rFonts w:ascii="Arial" w:hAnsi="Arial" w:cs="Arial"/>
          <w:lang w:val="fr-CA"/>
        </w:rPr>
        <w:t>50% de la valeur en dollars de l'annulation approuvée.</w:t>
      </w:r>
    </w:p>
    <w:p w14:paraId="0CEF089E" w14:textId="77777777" w:rsidR="000C1CE5" w:rsidRPr="00976D1C" w:rsidRDefault="000C1CE5" w:rsidP="000C1CE5">
      <w:pPr>
        <w:spacing w:after="160" w:line="256" w:lineRule="auto"/>
        <w:ind w:right="720"/>
        <w:rPr>
          <w:rFonts w:ascii="Arial" w:hAnsi="Arial" w:cs="Arial"/>
          <w:lang w:val="fr-CA"/>
        </w:rPr>
      </w:pPr>
      <w:r w:rsidRPr="00976D1C">
        <w:rPr>
          <w:rFonts w:ascii="Arial" w:hAnsi="Arial" w:cs="Arial"/>
          <w:lang w:val="fr-CA"/>
        </w:rPr>
        <w:t>Tous les frais d'annulation seront facturés sur le numéro de bon d'achat original et facturés comme une ligne distincte.</w:t>
      </w:r>
    </w:p>
    <w:p w14:paraId="2C17AEAB" w14:textId="0E83AE67" w:rsidR="00F1763F" w:rsidRPr="00976D1C" w:rsidRDefault="00D51C80" w:rsidP="0045001D">
      <w:pPr>
        <w:pStyle w:val="Heading2"/>
        <w:ind w:right="720"/>
        <w:jc w:val="both"/>
        <w:rPr>
          <w:rFonts w:ascii="Arial" w:hAnsi="Arial" w:cs="Arial"/>
          <w:color w:val="auto"/>
          <w:sz w:val="24"/>
          <w:szCs w:val="24"/>
          <w:lang w:val="fr-CA"/>
        </w:rPr>
      </w:pPr>
      <w:r w:rsidRPr="00976D1C">
        <w:rPr>
          <w:rFonts w:ascii="Arial" w:hAnsi="Arial" w:cs="Arial"/>
          <w:color w:val="auto"/>
          <w:sz w:val="24"/>
          <w:szCs w:val="24"/>
          <w:lang w:val="fr-CA"/>
        </w:rPr>
        <w:t xml:space="preserve">Retours de </w:t>
      </w:r>
      <w:r w:rsidR="007D00FE" w:rsidRPr="00976D1C">
        <w:rPr>
          <w:rFonts w:ascii="Arial" w:hAnsi="Arial" w:cs="Arial"/>
          <w:color w:val="auto"/>
          <w:sz w:val="24"/>
          <w:szCs w:val="24"/>
          <w:lang w:val="fr-CA"/>
        </w:rPr>
        <w:t>Noyau</w:t>
      </w:r>
      <w:r w:rsidR="004724EC" w:rsidRPr="00976D1C">
        <w:rPr>
          <w:rFonts w:ascii="Arial" w:hAnsi="Arial" w:cs="Arial"/>
          <w:color w:val="auto"/>
          <w:sz w:val="24"/>
          <w:szCs w:val="24"/>
          <w:lang w:val="fr-CA"/>
        </w:rPr>
        <w:t xml:space="preserve"> </w:t>
      </w:r>
    </w:p>
    <w:p w14:paraId="23949789" w14:textId="2379C064" w:rsidR="00F1763F" w:rsidRPr="00976D1C" w:rsidRDefault="00B4503E" w:rsidP="00A54C7A">
      <w:pPr>
        <w:spacing w:after="160" w:line="256" w:lineRule="auto"/>
        <w:ind w:right="720"/>
        <w:rPr>
          <w:rFonts w:ascii="Arial" w:hAnsi="Arial" w:cs="Arial"/>
          <w:lang w:val="fr-CA"/>
        </w:rPr>
      </w:pPr>
      <w:r>
        <w:rPr>
          <w:rFonts w:ascii="Arial" w:hAnsi="Arial" w:cs="Arial"/>
          <w:lang w:val="fr-CA"/>
        </w:rPr>
        <w:br/>
      </w:r>
      <w:r w:rsidR="008860F5" w:rsidRPr="00976D1C">
        <w:rPr>
          <w:rFonts w:ascii="Arial" w:hAnsi="Arial" w:cs="Arial"/>
          <w:lang w:val="fr-CA"/>
        </w:rPr>
        <w:t xml:space="preserve">Contactez toujours votre représentant du service à la clientèle pour organiser tous les retours de base et émettre un RMA (autorisation de retour de matériaux) au besoin. Pour retourner les noyaux, l'expéditeur doit attacher l'étiquette préimprimée du RMA (autorisation de retour de matériaux) au carton d'expédition. Le numéro RMA (autorisation de retour de matériaux) doit être clairement indiqué à l'extérieur de la boîte d'expédition. Pour recevoir le crédit complet pour le retour, le noyau </w:t>
      </w:r>
      <w:r w:rsidR="008860F5" w:rsidRPr="00976D1C">
        <w:rPr>
          <w:rFonts w:ascii="Arial" w:hAnsi="Arial" w:cs="Arial"/>
          <w:b/>
          <w:bCs/>
          <w:lang w:val="fr-CA"/>
        </w:rPr>
        <w:t>DOIT ÊTRE</w:t>
      </w:r>
      <w:r w:rsidR="008860F5" w:rsidRPr="00976D1C">
        <w:rPr>
          <w:rFonts w:ascii="Arial" w:hAnsi="Arial" w:cs="Arial"/>
          <w:lang w:val="fr-CA"/>
        </w:rPr>
        <w:t xml:space="preserve"> vidangé de l'huile et des autres liquides et retourné dans un état complet et utilisable. Les noyaux non retournés dans cet état ne seront pas admissibles à un crédit. Les noyaux doivent être retournés dans les 30 jours suivant la date d'émission du RMA (autorisation de retour de matériaux) pour le crédit. Les crédits de base seront assujettis aux critères ci-dessus. Le crédit de base sera émis au client dès réception du noyau chez NFI Parts. S'il est déterminé ultérieurement que la pièce n'est pas admissible au crédit en raison du non-respect des critères ci-dessus, le compte du client sera facturé au montant exact crédité à la réception.</w:t>
      </w:r>
    </w:p>
    <w:p w14:paraId="56C5CA54" w14:textId="77777777" w:rsidR="0037401F" w:rsidRPr="00976D1C" w:rsidRDefault="0037401F" w:rsidP="0037401F">
      <w:pPr>
        <w:ind w:right="720"/>
        <w:jc w:val="both"/>
        <w:rPr>
          <w:rFonts w:ascii="Arial" w:hAnsi="Arial" w:cs="Arial"/>
          <w:b/>
          <w:bCs/>
          <w:lang w:val="fr-CA"/>
        </w:rPr>
      </w:pPr>
      <w:r w:rsidRPr="00976D1C">
        <w:rPr>
          <w:rFonts w:ascii="Arial" w:hAnsi="Arial" w:cs="Arial"/>
          <w:b/>
          <w:bCs/>
          <w:lang w:val="fr-CA"/>
        </w:rPr>
        <w:t>TOUTES LES DEMANDES DE RETOUR DE PIÈCES SONT SOUMISES À L'EXAMEN ET À L'APPROBATION DE LA GESTION DES PIÈCES DE NFI.</w:t>
      </w:r>
    </w:p>
    <w:p w14:paraId="0E20B94E" w14:textId="6B56D942" w:rsidR="00F1763F" w:rsidRPr="00321143" w:rsidRDefault="00982F84" w:rsidP="0045001D">
      <w:pPr>
        <w:pStyle w:val="Heading2"/>
        <w:rPr>
          <w:rFonts w:ascii="Arial" w:hAnsi="Arial" w:cs="Arial"/>
          <w:color w:val="CB6015"/>
          <w:sz w:val="28"/>
          <w:szCs w:val="28"/>
          <w:lang w:val="fr-CA"/>
        </w:rPr>
      </w:pPr>
      <w:r w:rsidRPr="00321143">
        <w:rPr>
          <w:rFonts w:ascii="Arial" w:hAnsi="Arial" w:cs="Arial"/>
          <w:color w:val="CB6015"/>
          <w:sz w:val="28"/>
          <w:szCs w:val="28"/>
          <w:lang w:val="fr-CA"/>
        </w:rPr>
        <w:lastRenderedPageBreak/>
        <w:t>GARANTIE DES PIÈCES (le « contrat de garantie »)</w:t>
      </w:r>
    </w:p>
    <w:p w14:paraId="1871AE3E" w14:textId="77777777" w:rsidR="00F1763F" w:rsidRPr="00321143" w:rsidRDefault="00F1763F" w:rsidP="00A54C7A">
      <w:pPr>
        <w:autoSpaceDE w:val="0"/>
        <w:autoSpaceDN w:val="0"/>
        <w:adjustRightInd w:val="0"/>
        <w:spacing w:after="0" w:line="278" w:lineRule="atLeast"/>
        <w:ind w:right="720"/>
        <w:jc w:val="both"/>
        <w:rPr>
          <w:rFonts w:ascii="Arial" w:hAnsi="Arial" w:cs="Arial"/>
          <w:b/>
          <w:bCs/>
          <w:color w:val="000000" w:themeColor="text1"/>
          <w:sz w:val="20"/>
          <w:szCs w:val="20"/>
          <w:lang w:val="fr-CA"/>
        </w:rPr>
      </w:pPr>
    </w:p>
    <w:p w14:paraId="5C36503F" w14:textId="64ED30ED" w:rsidR="00F1763F" w:rsidRPr="00321143" w:rsidRDefault="007F6B92" w:rsidP="00A54C7A">
      <w:pPr>
        <w:autoSpaceDE w:val="0"/>
        <w:autoSpaceDN w:val="0"/>
        <w:adjustRightInd w:val="0"/>
        <w:spacing w:after="0" w:line="240" w:lineRule="atLeast"/>
        <w:ind w:right="720"/>
        <w:jc w:val="both"/>
        <w:rPr>
          <w:rFonts w:ascii="Arial" w:hAnsi="Arial" w:cs="Arial"/>
          <w:color w:val="000000" w:themeColor="text1"/>
          <w:lang w:val="fr-CA"/>
        </w:rPr>
      </w:pPr>
      <w:r w:rsidRPr="00321143">
        <w:rPr>
          <w:rFonts w:ascii="Arial" w:hAnsi="Arial" w:cs="Arial"/>
          <w:color w:val="000000" w:themeColor="text1"/>
          <w:lang w:val="fr-CA"/>
        </w:rPr>
        <w:t>Les produits vendus par NFI Parts sont garantis contre les défauts de matériaux et de fabrication pendant une période de six (6) mois à compter de la date d'achat. Toutes les garanties du vendeur/fabricant de pièces aux utilisateurs finaux en lien avec toute pièce vendue seront transférées au client. Dans ce cas, NFI Parts agira uniquement pour aider le client avec sa réclamation et n'aura aucune responsabilité envers le client en lien avec cette garantie. Si la garantie du vendeur/fabricant offre une couverture inférieure à la garantie limitée NFI Parts, seule la garantie NFI Parts décrite dans le présent document s'appliquera.</w:t>
      </w:r>
    </w:p>
    <w:p w14:paraId="2AB164EB" w14:textId="77777777" w:rsidR="00F1763F" w:rsidRPr="00321143" w:rsidRDefault="00F1763F" w:rsidP="00A54C7A">
      <w:pPr>
        <w:autoSpaceDE w:val="0"/>
        <w:autoSpaceDN w:val="0"/>
        <w:adjustRightInd w:val="0"/>
        <w:spacing w:after="0" w:line="240" w:lineRule="atLeast"/>
        <w:ind w:right="720"/>
        <w:jc w:val="both"/>
        <w:rPr>
          <w:rFonts w:ascii="Arial" w:hAnsi="Arial" w:cs="Arial"/>
          <w:b/>
          <w:color w:val="000000" w:themeColor="text1"/>
          <w:lang w:val="fr-CA"/>
        </w:rPr>
      </w:pPr>
    </w:p>
    <w:p w14:paraId="727951A7" w14:textId="71E484FA" w:rsidR="00F1763F" w:rsidRPr="00321143" w:rsidRDefault="00CC49CE" w:rsidP="00A54C7A">
      <w:pPr>
        <w:autoSpaceDE w:val="0"/>
        <w:autoSpaceDN w:val="0"/>
        <w:adjustRightInd w:val="0"/>
        <w:spacing w:after="0" w:line="240" w:lineRule="atLeast"/>
        <w:ind w:right="720"/>
        <w:jc w:val="both"/>
        <w:rPr>
          <w:rFonts w:ascii="Arial" w:hAnsi="Arial" w:cs="Arial"/>
          <w:b/>
          <w:color w:val="000000" w:themeColor="text1"/>
          <w:lang w:val="fr-CA"/>
        </w:rPr>
      </w:pPr>
      <w:r w:rsidRPr="00321143">
        <w:rPr>
          <w:rFonts w:ascii="Arial" w:hAnsi="Arial" w:cs="Arial"/>
          <w:b/>
          <w:color w:val="000000" w:themeColor="text1"/>
          <w:lang w:val="fr-CA"/>
        </w:rPr>
        <w:t>SOUS RÉSERVE DES CONDITIONS GÉNÉRALES DES PRÉSENTES, LE CLIENT RECONNAÎT QUE SES DROITS DE GARANTIE, LE CAS ÉCHÉANT, SERONT CONTRE LE VENDEUR/FABRICANT DE LA PIÈCE OU DES PIÈCES NFI, MAIS PAS CONTRE LES DEUX.</w:t>
      </w:r>
    </w:p>
    <w:p w14:paraId="333E5C0B" w14:textId="77777777" w:rsidR="00F1763F" w:rsidRPr="00321143" w:rsidRDefault="00F1763F" w:rsidP="00A54C7A">
      <w:pPr>
        <w:autoSpaceDE w:val="0"/>
        <w:autoSpaceDN w:val="0"/>
        <w:adjustRightInd w:val="0"/>
        <w:spacing w:after="0" w:line="240" w:lineRule="atLeast"/>
        <w:ind w:right="720"/>
        <w:jc w:val="both"/>
        <w:rPr>
          <w:rFonts w:ascii="Arial" w:hAnsi="Arial" w:cs="Arial"/>
          <w:color w:val="000000" w:themeColor="text1"/>
          <w:lang w:val="fr-CA"/>
        </w:rPr>
      </w:pPr>
    </w:p>
    <w:p w14:paraId="7A5DECE2" w14:textId="2F365637" w:rsidR="00F1763F" w:rsidRPr="00321143" w:rsidRDefault="002E2867" w:rsidP="00A54C7A">
      <w:pPr>
        <w:autoSpaceDE w:val="0"/>
        <w:autoSpaceDN w:val="0"/>
        <w:adjustRightInd w:val="0"/>
        <w:spacing w:after="0" w:line="234" w:lineRule="atLeast"/>
        <w:ind w:right="720"/>
        <w:jc w:val="both"/>
        <w:rPr>
          <w:rFonts w:ascii="Arial" w:hAnsi="Arial" w:cs="Arial"/>
          <w:color w:val="000000" w:themeColor="text1"/>
          <w:lang w:val="fr-CA"/>
        </w:rPr>
      </w:pPr>
      <w:r w:rsidRPr="00321143">
        <w:rPr>
          <w:rFonts w:ascii="Arial" w:hAnsi="Arial" w:cs="Arial"/>
          <w:color w:val="000000" w:themeColor="text1"/>
          <w:lang w:val="fr-CA"/>
        </w:rPr>
        <w:t>Si la garantie NFI Parts s'applique, l'obligation est limitée à la réparation, au remplacement et/ou au crédit de l'article sous garantie, à sa seule discrétion. Un représentant du service à la clientèle de NFI Parts indiquera quels articles seront réparés, retournés ou mis au rebut en même temps que l'émission d'un RMA (autorisation de retour de matériaux).</w:t>
      </w:r>
    </w:p>
    <w:p w14:paraId="0055809C" w14:textId="77777777" w:rsidR="00F1763F" w:rsidRPr="00321143" w:rsidRDefault="00F1763F" w:rsidP="00A54C7A">
      <w:pPr>
        <w:autoSpaceDE w:val="0"/>
        <w:autoSpaceDN w:val="0"/>
        <w:adjustRightInd w:val="0"/>
        <w:spacing w:after="0" w:line="234" w:lineRule="atLeast"/>
        <w:ind w:right="720"/>
        <w:jc w:val="both"/>
        <w:rPr>
          <w:rFonts w:ascii="Arial" w:hAnsi="Arial" w:cs="Arial"/>
          <w:color w:val="000000" w:themeColor="text1"/>
          <w:lang w:val="fr-CA"/>
        </w:rPr>
      </w:pPr>
    </w:p>
    <w:p w14:paraId="6B33805D" w14:textId="09ECC4CA" w:rsidR="00F1763F" w:rsidRPr="00321143" w:rsidRDefault="0057143D" w:rsidP="00A54C7A">
      <w:pPr>
        <w:autoSpaceDE w:val="0"/>
        <w:autoSpaceDN w:val="0"/>
        <w:adjustRightInd w:val="0"/>
        <w:spacing w:after="0" w:line="240" w:lineRule="atLeast"/>
        <w:ind w:right="720"/>
        <w:jc w:val="both"/>
        <w:rPr>
          <w:rFonts w:ascii="Arial" w:hAnsi="Arial" w:cs="Arial"/>
          <w:color w:val="000000" w:themeColor="text1"/>
          <w:lang w:val="fr-CA"/>
        </w:rPr>
      </w:pPr>
      <w:r w:rsidRPr="00321143">
        <w:rPr>
          <w:rFonts w:ascii="Arial" w:hAnsi="Arial" w:cs="Arial"/>
          <w:color w:val="000000" w:themeColor="text1"/>
          <w:lang w:val="fr-CA"/>
        </w:rPr>
        <w:t>À moins d'instructions contraires d'un représentant du service à la clientèle de NFI Parts, le client doit expédier tous les articles devant être retournés pour considération de garantie à NFI Parts pour fin d’examen et d’évaluation aux frais du client.</w:t>
      </w:r>
    </w:p>
    <w:p w14:paraId="31D0699F" w14:textId="77777777" w:rsidR="00F1763F" w:rsidRPr="00321143" w:rsidRDefault="00F1763F" w:rsidP="00A54C7A">
      <w:pPr>
        <w:autoSpaceDE w:val="0"/>
        <w:autoSpaceDN w:val="0"/>
        <w:adjustRightInd w:val="0"/>
        <w:spacing w:after="0" w:line="240" w:lineRule="atLeast"/>
        <w:ind w:right="720"/>
        <w:jc w:val="both"/>
        <w:rPr>
          <w:rFonts w:ascii="Arial" w:hAnsi="Arial" w:cs="Arial"/>
          <w:color w:val="000000" w:themeColor="text1"/>
          <w:lang w:val="fr-CA"/>
        </w:rPr>
      </w:pPr>
    </w:p>
    <w:p w14:paraId="2370C7F7" w14:textId="465B17F9" w:rsidR="00F1763F" w:rsidRPr="00321143" w:rsidRDefault="00F35294" w:rsidP="00A54C7A">
      <w:pPr>
        <w:autoSpaceDE w:val="0"/>
        <w:autoSpaceDN w:val="0"/>
        <w:adjustRightInd w:val="0"/>
        <w:spacing w:after="0" w:line="240" w:lineRule="atLeast"/>
        <w:ind w:right="720"/>
        <w:jc w:val="both"/>
        <w:rPr>
          <w:rFonts w:ascii="Arial" w:hAnsi="Arial" w:cs="Arial"/>
          <w:color w:val="000000" w:themeColor="text1"/>
          <w:lang w:val="fr-CA"/>
        </w:rPr>
      </w:pPr>
      <w:r w:rsidRPr="00321143">
        <w:rPr>
          <w:rFonts w:ascii="Arial" w:hAnsi="Arial" w:cs="Arial"/>
          <w:color w:val="000000" w:themeColor="text1"/>
          <w:lang w:val="fr-CA"/>
        </w:rPr>
        <w:t>Si le fabricant/vendeur du produit refuse la ou les réclamations de garantie, le client sera informé de la décision du vendeur/fabricant et le compte du client sera facturé pour le coût du produit (s'il a déjà été crédité), ainsi que pour toute dépense de transport engagée par NFI Parts pour retourner le produit au fabricant. Si le client souhaite que les pièces soient retournées pour un examen et des évaluations plus approfondis après le refus d'une demande de garantie, il doit en aviser NFI Parts au moment où il soumet la demande de garantie initiale.</w:t>
      </w:r>
    </w:p>
    <w:p w14:paraId="38B401FB" w14:textId="77777777" w:rsidR="00F1763F" w:rsidRPr="00321143" w:rsidRDefault="00F1763F" w:rsidP="00A54C7A">
      <w:pPr>
        <w:autoSpaceDE w:val="0"/>
        <w:autoSpaceDN w:val="0"/>
        <w:adjustRightInd w:val="0"/>
        <w:spacing w:after="0" w:line="240" w:lineRule="atLeast"/>
        <w:ind w:right="720"/>
        <w:jc w:val="both"/>
        <w:rPr>
          <w:rFonts w:ascii="Arial" w:hAnsi="Arial" w:cs="Arial"/>
          <w:color w:val="000000" w:themeColor="text1"/>
          <w:lang w:val="fr-CA"/>
        </w:rPr>
      </w:pPr>
    </w:p>
    <w:p w14:paraId="6CBCDD50" w14:textId="400555D1" w:rsidR="00F1763F" w:rsidRPr="00321143" w:rsidRDefault="00456D9B" w:rsidP="00A54C7A">
      <w:pPr>
        <w:pStyle w:val="BodyText"/>
        <w:ind w:right="720"/>
        <w:jc w:val="both"/>
        <w:rPr>
          <w:rFonts w:cs="Arial"/>
          <w:color w:val="000000" w:themeColor="text1"/>
          <w:sz w:val="22"/>
          <w:szCs w:val="22"/>
          <w:lang w:val="fr-CA"/>
        </w:rPr>
      </w:pPr>
      <w:r w:rsidRPr="00321143">
        <w:rPr>
          <w:rFonts w:cs="Arial"/>
          <w:color w:val="000000" w:themeColor="text1"/>
          <w:sz w:val="22"/>
          <w:szCs w:val="22"/>
          <w:lang w:val="fr-CA"/>
        </w:rPr>
        <w:t>Le client reconnaît que cette garantie limitée ne s'applique pas à toute pièce qui, selon l'avis  raisonnable de NFI Parts :</w:t>
      </w:r>
    </w:p>
    <w:p w14:paraId="24832BD1" w14:textId="77777777" w:rsidR="00F1763F" w:rsidRPr="00321143" w:rsidRDefault="00F1763F" w:rsidP="00A54C7A">
      <w:pPr>
        <w:widowControl w:val="0"/>
        <w:autoSpaceDE w:val="0"/>
        <w:autoSpaceDN w:val="0"/>
        <w:adjustRightInd w:val="0"/>
        <w:spacing w:after="0"/>
        <w:ind w:right="720"/>
        <w:jc w:val="both"/>
        <w:rPr>
          <w:rFonts w:ascii="Arial" w:hAnsi="Arial" w:cs="Arial"/>
          <w:color w:val="000000" w:themeColor="text1"/>
          <w:lang w:val="fr-CA"/>
        </w:rPr>
      </w:pPr>
    </w:p>
    <w:p w14:paraId="5734BE2D" w14:textId="4D657523"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r w:rsidRPr="00321143">
        <w:rPr>
          <w:rFonts w:ascii="Arial" w:hAnsi="Arial" w:cs="Arial"/>
          <w:color w:val="000000" w:themeColor="text1"/>
          <w:lang w:val="fr-CA"/>
        </w:rPr>
        <w:t xml:space="preserve">(i) </w:t>
      </w:r>
      <w:r w:rsidR="003854CA" w:rsidRPr="00321143">
        <w:rPr>
          <w:rFonts w:ascii="Arial" w:hAnsi="Arial" w:cs="Arial"/>
          <w:color w:val="000000" w:themeColor="text1"/>
          <w:lang w:val="fr-CA"/>
        </w:rPr>
        <w:t>a été altérée, modifiée, changée, retravaillée, combinée avec une autre pièce ou remplacée d'une manière qui pourrait nuire à l'état de service à quelque égard que ce soit; ou</w:t>
      </w:r>
    </w:p>
    <w:p w14:paraId="1D70A89B" w14:textId="77777777"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p>
    <w:p w14:paraId="0600F723" w14:textId="279BF668"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r w:rsidRPr="00321143">
        <w:rPr>
          <w:rFonts w:ascii="Arial" w:hAnsi="Arial" w:cs="Arial"/>
          <w:color w:val="000000" w:themeColor="text1"/>
          <w:lang w:val="fr-CA"/>
        </w:rPr>
        <w:t xml:space="preserve">(ii) </w:t>
      </w:r>
      <w:r w:rsidR="00DB17CE" w:rsidRPr="00321143">
        <w:rPr>
          <w:rFonts w:ascii="Arial" w:hAnsi="Arial" w:cs="Arial"/>
          <w:color w:val="000000" w:themeColor="text1"/>
          <w:lang w:val="fr-CA"/>
        </w:rPr>
        <w:t>a fait l'objet de mauvais traitements, de négligence ou de dommages à la suite d'un accident ou d'actes intentionnels; ou</w:t>
      </w:r>
    </w:p>
    <w:p w14:paraId="6E15AF5C" w14:textId="77777777"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p>
    <w:p w14:paraId="50F55EB9" w14:textId="5991856C"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r w:rsidRPr="00321143">
        <w:rPr>
          <w:rFonts w:ascii="Arial" w:hAnsi="Arial" w:cs="Arial"/>
          <w:color w:val="000000" w:themeColor="text1"/>
          <w:lang w:val="fr-CA"/>
        </w:rPr>
        <w:t>(iii)</w:t>
      </w:r>
      <w:r w:rsidR="00F44923" w:rsidRPr="00321143">
        <w:rPr>
          <w:rFonts w:ascii="Arial" w:hAnsi="Arial" w:cs="Arial"/>
          <w:color w:val="000000" w:themeColor="text1"/>
          <w:lang w:val="fr-CA"/>
        </w:rPr>
        <w:t xml:space="preserve"> n'a pas été entretenu à intervalles raisonnables conformément aux recommandations de son fournisseur; ou</w:t>
      </w:r>
    </w:p>
    <w:p w14:paraId="703FB43F" w14:textId="77777777"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p>
    <w:p w14:paraId="56F2DB4F" w14:textId="2EC09A24"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r w:rsidRPr="00321143">
        <w:rPr>
          <w:rFonts w:ascii="Arial" w:hAnsi="Arial" w:cs="Arial"/>
          <w:color w:val="000000" w:themeColor="text1"/>
          <w:lang w:val="fr-CA"/>
        </w:rPr>
        <w:t xml:space="preserve">(iv) </w:t>
      </w:r>
      <w:r w:rsidR="00C97D53" w:rsidRPr="00321143">
        <w:rPr>
          <w:rFonts w:ascii="Arial" w:hAnsi="Arial" w:cs="Arial"/>
          <w:color w:val="000000" w:themeColor="text1"/>
          <w:lang w:val="fr-CA"/>
        </w:rPr>
        <w:t xml:space="preserve"> </w:t>
      </w:r>
      <w:r w:rsidR="004C01C3" w:rsidRPr="00321143">
        <w:rPr>
          <w:rFonts w:ascii="Arial" w:hAnsi="Arial" w:cs="Arial"/>
          <w:color w:val="000000" w:themeColor="text1"/>
          <w:lang w:val="fr-CA"/>
        </w:rPr>
        <w:t xml:space="preserve">a </w:t>
      </w:r>
      <w:r w:rsidR="00C97D53" w:rsidRPr="00321143">
        <w:rPr>
          <w:rFonts w:ascii="Arial" w:hAnsi="Arial" w:cs="Arial"/>
          <w:color w:val="000000" w:themeColor="text1"/>
          <w:lang w:val="fr-CA"/>
        </w:rPr>
        <w:t>fait installer des pièces de rechange non recommandées par NFI Parts et qui ont été remplacées de manière à nuire à l'état de service; ou</w:t>
      </w:r>
    </w:p>
    <w:p w14:paraId="3DD43A72" w14:textId="77777777"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p>
    <w:p w14:paraId="11D2EB9A" w14:textId="0D12FB5C" w:rsidR="00F1763F" w:rsidRPr="00321143" w:rsidRDefault="00F1763F" w:rsidP="00A54C7A">
      <w:pPr>
        <w:widowControl w:val="0"/>
        <w:autoSpaceDE w:val="0"/>
        <w:autoSpaceDN w:val="0"/>
        <w:adjustRightInd w:val="0"/>
        <w:spacing w:after="0" w:line="240" w:lineRule="auto"/>
        <w:ind w:left="720" w:right="720"/>
        <w:jc w:val="both"/>
        <w:rPr>
          <w:rFonts w:ascii="Arial" w:hAnsi="Arial" w:cs="Arial"/>
          <w:color w:val="000000" w:themeColor="text1"/>
          <w:lang w:val="fr-CA"/>
        </w:rPr>
      </w:pPr>
      <w:r w:rsidRPr="00321143">
        <w:rPr>
          <w:rFonts w:ascii="Arial" w:hAnsi="Arial" w:cs="Arial"/>
          <w:color w:val="000000" w:themeColor="text1"/>
          <w:lang w:val="fr-CA"/>
        </w:rPr>
        <w:t xml:space="preserve">(v) </w:t>
      </w:r>
      <w:r w:rsidR="00C9622A" w:rsidRPr="00321143">
        <w:rPr>
          <w:rFonts w:ascii="Arial" w:hAnsi="Arial" w:cs="Arial"/>
          <w:color w:val="000000" w:themeColor="text1"/>
          <w:lang w:val="fr-CA"/>
        </w:rPr>
        <w:t xml:space="preserve"> n'a pas été utilisé aux fins prévues.</w:t>
      </w:r>
    </w:p>
    <w:p w14:paraId="63A531A9" w14:textId="77777777" w:rsidR="00F1763F" w:rsidRPr="00321143" w:rsidRDefault="00F1763F" w:rsidP="00A54C7A">
      <w:pPr>
        <w:autoSpaceDE w:val="0"/>
        <w:autoSpaceDN w:val="0"/>
        <w:adjustRightInd w:val="0"/>
        <w:spacing w:after="0" w:line="240" w:lineRule="atLeast"/>
        <w:ind w:right="720"/>
        <w:jc w:val="both"/>
        <w:rPr>
          <w:rFonts w:ascii="Arial" w:hAnsi="Arial" w:cs="Arial"/>
          <w:color w:val="000000" w:themeColor="text1"/>
          <w:lang w:val="fr-CA"/>
        </w:rPr>
      </w:pPr>
    </w:p>
    <w:p w14:paraId="536EFB82" w14:textId="73F91E0B" w:rsidR="00F1763F" w:rsidRPr="00321143" w:rsidRDefault="000E3B76" w:rsidP="00A54C7A">
      <w:pPr>
        <w:spacing w:after="0"/>
        <w:ind w:right="720"/>
        <w:jc w:val="both"/>
        <w:rPr>
          <w:rFonts w:ascii="Arial" w:hAnsi="Arial" w:cs="Arial"/>
          <w:color w:val="000000" w:themeColor="text1"/>
          <w:lang w:val="fr-CA"/>
        </w:rPr>
      </w:pPr>
      <w:r w:rsidRPr="00321143">
        <w:rPr>
          <w:rFonts w:ascii="Arial" w:hAnsi="Arial" w:cs="Arial"/>
          <w:b/>
          <w:color w:val="000000" w:themeColor="text1"/>
          <w:lang w:val="fr-CA"/>
        </w:rPr>
        <w:lastRenderedPageBreak/>
        <w:t>L'APPLICATION DES OBLIGATIONS SUSMENTIONNÉES DE NFI PARTS SERA LE SEUL ET UNIQUE RECOURS DU CLIENT CONTRE NFI PARTS À L'ÉGARD DES PIÈCES. LA PRÉSENTE GARANTIE LIMITÉE ET LES OBLIGATIONS DE LA PARTIE NFI EN VERTU DES PRÉSENTES REMPLACENT TOUTES LES AUTRES GARANTIES, EXPRESSES OU IMPLICITES, Y COMPRIS, SANS S'Y LIMITER, TOUTE GARANTIE IMPLICITE DE QUALITÉ MARCHANDE OU D'ADÉQUATION À UN USAGE PARTICULIER. EN AUCUN CAS, NFI PARTS NE SERA RESPONSABLE DE TOUTE AUTRE OBLIGATION OU RESPONSABILITÉ, Y COMPRIS LA RESPONSABILITÉ POUR TOUT DOMMAGE GÉNÉRAL, SPÉCIAL, DIRECT, INDIRECT, ACCESSOIRE, PUNITIF, AMÉLIORÉ, DE CONFIANCE OU CONSÉCUTIF DE QUELQUE NATURE QUE CE SOIT (Y COMPRIS, MAIS SANS S'Y LIMITER, LA PERTE DE PROFITS ET/OU LA PERTE D'UTILISATION) ET EN AUCUN CAS CETTE RESPONSABILITÉ NE DÉPASSERA LE PRIX PAYÉ POUR LA PIÈCE POUR LAQUELLE LA DEMANDE DE GARANTIE EST FAITE. AUCUNE PERSONNE N'EST AUTORISÉ À CHANGER OU À MODIFIER CETTE GARANTIE LIMITÉE OU À ASSUMER TOUTE AUTRE RESPONSABILITÉ AU NOM DE NFI PARTS, À MOINS QUE CE CHANGEMENT, MODIFICATION OU HYPOTHÈSE NE SOIT FAIT PAR ÉCRIT ET SIGNÉ PAR UN DIRIGEANT DE NFI PARTS.</w:t>
      </w:r>
    </w:p>
    <w:p w14:paraId="63B37F45" w14:textId="77777777" w:rsidR="00F1763F" w:rsidRPr="00321143" w:rsidRDefault="00F1763F" w:rsidP="00A54C7A">
      <w:pPr>
        <w:spacing w:after="0"/>
        <w:ind w:right="720"/>
        <w:contextualSpacing/>
        <w:jc w:val="both"/>
        <w:rPr>
          <w:rFonts w:ascii="Arial" w:hAnsi="Arial" w:cs="Arial"/>
          <w:color w:val="000000" w:themeColor="text1"/>
          <w:lang w:val="fr-CA"/>
        </w:rPr>
      </w:pPr>
    </w:p>
    <w:p w14:paraId="78265A1F" w14:textId="313F379B" w:rsidR="00F1763F" w:rsidRPr="00321143" w:rsidRDefault="00D62A51" w:rsidP="00A54C7A">
      <w:pPr>
        <w:spacing w:after="0"/>
        <w:ind w:right="720"/>
        <w:contextualSpacing/>
        <w:jc w:val="both"/>
        <w:rPr>
          <w:rFonts w:ascii="Arial" w:hAnsi="Arial" w:cs="Arial"/>
          <w:color w:val="000000" w:themeColor="text1"/>
          <w:lang w:val="fr-CA"/>
        </w:rPr>
      </w:pPr>
      <w:r w:rsidRPr="00321143">
        <w:rPr>
          <w:rFonts w:ascii="Arial" w:hAnsi="Arial" w:cs="Arial"/>
          <w:color w:val="000000" w:themeColor="text1"/>
          <w:lang w:val="fr-CA"/>
        </w:rPr>
        <w:t>De plus amples détails sur la garantie et les procédures de NFI Parts sont disponibles sur demande auprès de l'équipe du service à la clientèle de NFI Parts au 1-800-665-2637. Pour obtenir des renseignements sur la garantie des produits ou des pièces Kinetik® de NFI Parts, veuillez consulter la garantie de satisfaction de NFI Parts Kinetik® ou appeler l'équipe du service à la clientèle de NFI Parts au numéro mentionné ci-dessus.</w:t>
      </w:r>
    </w:p>
    <w:p w14:paraId="725C5237" w14:textId="77777777" w:rsidR="00F1763F" w:rsidRPr="00321143" w:rsidRDefault="00F1763F" w:rsidP="00A54C7A">
      <w:pPr>
        <w:spacing w:after="0"/>
        <w:ind w:right="720"/>
        <w:contextualSpacing/>
        <w:jc w:val="both"/>
        <w:rPr>
          <w:rFonts w:ascii="Arial" w:hAnsi="Arial" w:cs="Arial"/>
          <w:color w:val="000000" w:themeColor="text1"/>
          <w:lang w:val="fr-CA"/>
        </w:rPr>
      </w:pPr>
    </w:p>
    <w:p w14:paraId="629AF3BE" w14:textId="4F6C0D9B" w:rsidR="007A4485" w:rsidRPr="009742F1" w:rsidRDefault="005B79C8" w:rsidP="005B79C8">
      <w:pPr>
        <w:spacing w:after="0"/>
        <w:ind w:right="720"/>
        <w:contextualSpacing/>
        <w:jc w:val="both"/>
        <w:rPr>
          <w:rFonts w:ascii="Arial" w:hAnsi="Arial" w:cs="Arial"/>
          <w:color w:val="000000" w:themeColor="text1"/>
          <w:lang w:val="fr-CA"/>
        </w:rPr>
      </w:pPr>
      <w:r w:rsidRPr="00321143">
        <w:rPr>
          <w:rFonts w:ascii="Arial" w:hAnsi="Arial" w:cs="Arial"/>
          <w:color w:val="000000" w:themeColor="text1"/>
          <w:lang w:val="fr-CA"/>
        </w:rPr>
        <w:t>Si l'une des conditions de l'entente de garantie entre en conflit avec une autre entente écrite entre les parties, les conditions de l'entente de garantie prévaudront.</w:t>
      </w:r>
    </w:p>
    <w:sectPr w:rsidR="007A4485" w:rsidRPr="009742F1" w:rsidSect="00EE1104">
      <w:headerReference w:type="default" r:id="rId11"/>
      <w:footerReference w:type="default" r:id="rId12"/>
      <w:headerReference w:type="first" r:id="rId13"/>
      <w:footerReference w:type="first" r:id="rId14"/>
      <w:pgSz w:w="12240" w:h="15840"/>
      <w:pgMar w:top="-1980" w:right="720" w:bottom="1080" w:left="1440" w:header="31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81EF" w14:textId="77777777" w:rsidR="002200E4" w:rsidRDefault="002200E4" w:rsidP="005028C6">
      <w:pPr>
        <w:spacing w:after="0" w:line="240" w:lineRule="auto"/>
      </w:pPr>
      <w:r>
        <w:separator/>
      </w:r>
    </w:p>
  </w:endnote>
  <w:endnote w:type="continuationSeparator" w:id="0">
    <w:p w14:paraId="4AD5E79D" w14:textId="77777777" w:rsidR="002200E4" w:rsidRDefault="002200E4" w:rsidP="0050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DFF" w14:textId="068E057E" w:rsidR="005028C6" w:rsidRPr="007A4485" w:rsidRDefault="00993055" w:rsidP="007A4485">
    <w:pPr>
      <w:pStyle w:val="Footer"/>
    </w:pPr>
    <w:r>
      <w:rPr>
        <w:noProof/>
      </w:rPr>
      <w:drawing>
        <wp:anchor distT="0" distB="0" distL="114300" distR="114300" simplePos="0" relativeHeight="251684864" behindDoc="1" locked="0" layoutInCell="1" allowOverlap="1" wp14:anchorId="6DB28953" wp14:editId="4F5A4181">
          <wp:simplePos x="0" y="0"/>
          <wp:positionH relativeFrom="page">
            <wp:align>center</wp:align>
          </wp:positionH>
          <wp:positionV relativeFrom="paragraph">
            <wp:posOffset>118110</wp:posOffset>
          </wp:positionV>
          <wp:extent cx="2558955" cy="336704"/>
          <wp:effectExtent l="0" t="0" r="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58955" cy="336704"/>
                  </a:xfrm>
                  <a:prstGeom prst="rect">
                    <a:avLst/>
                  </a:prstGeom>
                </pic:spPr>
              </pic:pic>
            </a:graphicData>
          </a:graphic>
          <wp14:sizeRelH relativeFrom="page">
            <wp14:pctWidth>0</wp14:pctWidth>
          </wp14:sizeRelH>
          <wp14:sizeRelV relativeFrom="page">
            <wp14:pctHeight>0</wp14:pctHeight>
          </wp14:sizeRelV>
        </wp:anchor>
      </w:drawing>
    </w:r>
    <w:r w:rsidR="00C33FCB">
      <w:rPr>
        <w:noProof/>
      </w:rPr>
      <mc:AlternateContent>
        <mc:Choice Requires="wps">
          <w:drawing>
            <wp:anchor distT="0" distB="0" distL="114300" distR="114300" simplePos="0" relativeHeight="251682816" behindDoc="1" locked="0" layoutInCell="1" allowOverlap="1" wp14:anchorId="6E65C0C4" wp14:editId="11755492">
              <wp:simplePos x="0" y="0"/>
              <wp:positionH relativeFrom="column">
                <wp:posOffset>-446366</wp:posOffset>
              </wp:positionH>
              <wp:positionV relativeFrom="paragraph">
                <wp:posOffset>-11683</wp:posOffset>
              </wp:positionV>
              <wp:extent cx="6851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15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54533" id="Straight Connector 2"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35.15pt,-.9pt" to="504.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" strokecolor="#a5a5a5 [2092]"/>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7826" w14:textId="3CFC63F8" w:rsidR="00274CC1" w:rsidRDefault="007A4485">
    <w:pPr>
      <w:pStyle w:val="Footer"/>
    </w:pPr>
    <w:r>
      <w:rPr>
        <w:noProof/>
      </w:rPr>
      <w:drawing>
        <wp:anchor distT="0" distB="0" distL="114300" distR="114300" simplePos="0" relativeHeight="251677696" behindDoc="0" locked="0" layoutInCell="1" allowOverlap="1" wp14:anchorId="225BB26E" wp14:editId="31312E50">
          <wp:simplePos x="0" y="0"/>
          <wp:positionH relativeFrom="page">
            <wp:align>left</wp:align>
          </wp:positionH>
          <wp:positionV relativeFrom="paragraph">
            <wp:posOffset>106681</wp:posOffset>
          </wp:positionV>
          <wp:extent cx="7862717" cy="505460"/>
          <wp:effectExtent l="0" t="0" r="5080" b="8890"/>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Letter Template-Footer-B.jpg"/>
                  <pic:cNvPicPr/>
                </pic:nvPicPr>
                <pic:blipFill>
                  <a:blip r:embed="rId1">
                    <a:extLst>
                      <a:ext uri="{28A0092B-C50C-407E-A947-70E740481C1C}">
                        <a14:useLocalDpi xmlns:a14="http://schemas.microsoft.com/office/drawing/2010/main" val="0"/>
                      </a:ext>
                    </a:extLst>
                  </a:blip>
                  <a:stretch>
                    <a:fillRect/>
                  </a:stretch>
                </pic:blipFill>
                <pic:spPr>
                  <a:xfrm>
                    <a:off x="0" y="0"/>
                    <a:ext cx="7862717" cy="5054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D6E6" w14:textId="77777777" w:rsidR="002200E4" w:rsidRDefault="002200E4" w:rsidP="005028C6">
      <w:pPr>
        <w:spacing w:after="0" w:line="240" w:lineRule="auto"/>
      </w:pPr>
      <w:r>
        <w:separator/>
      </w:r>
    </w:p>
  </w:footnote>
  <w:footnote w:type="continuationSeparator" w:id="0">
    <w:p w14:paraId="4BE657DF" w14:textId="77777777" w:rsidR="002200E4" w:rsidRDefault="002200E4" w:rsidP="0050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0741" w14:textId="581046BF" w:rsidR="005028C6" w:rsidRDefault="007A4485">
    <w:pPr>
      <w:pStyle w:val="Header"/>
    </w:pPr>
    <w:r>
      <w:rPr>
        <w:noProof/>
      </w:rPr>
      <w:drawing>
        <wp:anchor distT="0" distB="0" distL="114300" distR="114300" simplePos="0" relativeHeight="251681792" behindDoc="0" locked="0" layoutInCell="1" allowOverlap="1" wp14:anchorId="7C5451EA" wp14:editId="0BDB63B5">
          <wp:simplePos x="0" y="0"/>
          <wp:positionH relativeFrom="page">
            <wp:posOffset>0</wp:posOffset>
          </wp:positionH>
          <wp:positionV relativeFrom="topMargin">
            <wp:posOffset>13335</wp:posOffset>
          </wp:positionV>
          <wp:extent cx="7801234" cy="673047"/>
          <wp:effectExtent l="0" t="0" r="0" b="0"/>
          <wp:wrapNone/>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Template-Header-B.jpg"/>
                  <pic:cNvPicPr/>
                </pic:nvPicPr>
                <pic:blipFill>
                  <a:blip r:embed="rId1">
                    <a:extLst>
                      <a:ext uri="{28A0092B-C50C-407E-A947-70E740481C1C}">
                        <a14:useLocalDpi xmlns:a14="http://schemas.microsoft.com/office/drawing/2010/main" val="0"/>
                      </a:ext>
                    </a:extLst>
                  </a:blip>
                  <a:stretch>
                    <a:fillRect/>
                  </a:stretch>
                </pic:blipFill>
                <pic:spPr>
                  <a:xfrm>
                    <a:off x="0" y="0"/>
                    <a:ext cx="7801234" cy="673047"/>
                  </a:xfrm>
                  <a:prstGeom prst="rect">
                    <a:avLst/>
                  </a:prstGeom>
                </pic:spPr>
              </pic:pic>
            </a:graphicData>
          </a:graphic>
          <wp14:sizeRelH relativeFrom="margin">
            <wp14:pctWidth>0</wp14:pctWidth>
          </wp14:sizeRelH>
          <wp14:sizeRelV relativeFrom="margin">
            <wp14:pctHeight>0</wp14:pctHeight>
          </wp14:sizeRelV>
        </wp:anchor>
      </w:drawing>
    </w:r>
  </w:p>
  <w:p w14:paraId="7BD4436B" w14:textId="044E89A3" w:rsidR="005028C6" w:rsidRDefault="00502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98A" w14:textId="5E2BF985" w:rsidR="005028C6" w:rsidRDefault="007A4485">
    <w:pPr>
      <w:pStyle w:val="Header"/>
    </w:pPr>
    <w:r>
      <w:rPr>
        <w:noProof/>
      </w:rPr>
      <w:drawing>
        <wp:anchor distT="0" distB="0" distL="114300" distR="114300" simplePos="0" relativeHeight="251676672" behindDoc="0" locked="0" layoutInCell="1" allowOverlap="1" wp14:anchorId="055EFDE5" wp14:editId="240C6CDA">
          <wp:simplePos x="0" y="0"/>
          <wp:positionH relativeFrom="page">
            <wp:align>right</wp:align>
          </wp:positionH>
          <wp:positionV relativeFrom="page">
            <wp:align>top</wp:align>
          </wp:positionV>
          <wp:extent cx="7801234" cy="795602"/>
          <wp:effectExtent l="0" t="0" r="0" b="5080"/>
          <wp:wrapNone/>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Template-Header-B.jpg"/>
                  <pic:cNvPicPr/>
                </pic:nvPicPr>
                <pic:blipFill>
                  <a:blip r:embed="rId1">
                    <a:extLst>
                      <a:ext uri="{28A0092B-C50C-407E-A947-70E740481C1C}">
                        <a14:useLocalDpi xmlns:a14="http://schemas.microsoft.com/office/drawing/2010/main" val="0"/>
                      </a:ext>
                    </a:extLst>
                  </a:blip>
                  <a:stretch>
                    <a:fillRect/>
                  </a:stretch>
                </pic:blipFill>
                <pic:spPr>
                  <a:xfrm>
                    <a:off x="0" y="0"/>
                    <a:ext cx="7801234" cy="795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E4"/>
    <w:multiLevelType w:val="multilevel"/>
    <w:tmpl w:val="425C2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F549F8"/>
    <w:multiLevelType w:val="hybridMultilevel"/>
    <w:tmpl w:val="79B8F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A84C5B"/>
    <w:multiLevelType w:val="hybridMultilevel"/>
    <w:tmpl w:val="039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634D6"/>
    <w:multiLevelType w:val="hybridMultilevel"/>
    <w:tmpl w:val="FE3C06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EF6E23"/>
    <w:multiLevelType w:val="multilevel"/>
    <w:tmpl w:val="0128B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5D79A2"/>
    <w:multiLevelType w:val="multilevel"/>
    <w:tmpl w:val="4154B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473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0041">
    <w:abstractNumId w:val="3"/>
  </w:num>
  <w:num w:numId="3" w16cid:durableId="1653748836">
    <w:abstractNumId w:val="5"/>
  </w:num>
  <w:num w:numId="4" w16cid:durableId="1634630972">
    <w:abstractNumId w:val="4"/>
  </w:num>
  <w:num w:numId="5" w16cid:durableId="1241019413">
    <w:abstractNumId w:val="0"/>
  </w:num>
  <w:num w:numId="6" w16cid:durableId="2027124506">
    <w:abstractNumId w:val="1"/>
  </w:num>
  <w:num w:numId="7" w16cid:durableId="65314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NTYyNbE0MbE0MjFQ0lEKTi0uzszPAykwrQUArBf4/CwAAAA="/>
  </w:docVars>
  <w:rsids>
    <w:rsidRoot w:val="00DF4585"/>
    <w:rsid w:val="0000084C"/>
    <w:rsid w:val="00003039"/>
    <w:rsid w:val="00026A8F"/>
    <w:rsid w:val="00055F39"/>
    <w:rsid w:val="00075655"/>
    <w:rsid w:val="00086074"/>
    <w:rsid w:val="000A1FDD"/>
    <w:rsid w:val="000A3821"/>
    <w:rsid w:val="000B1D5F"/>
    <w:rsid w:val="000B3D59"/>
    <w:rsid w:val="000B4BF2"/>
    <w:rsid w:val="000C1CE5"/>
    <w:rsid w:val="000D2B88"/>
    <w:rsid w:val="000E3B76"/>
    <w:rsid w:val="00113577"/>
    <w:rsid w:val="00121063"/>
    <w:rsid w:val="00133753"/>
    <w:rsid w:val="00141FA1"/>
    <w:rsid w:val="00142315"/>
    <w:rsid w:val="001732C6"/>
    <w:rsid w:val="001934DC"/>
    <w:rsid w:val="001C3259"/>
    <w:rsid w:val="001D4977"/>
    <w:rsid w:val="001E5D02"/>
    <w:rsid w:val="002039B1"/>
    <w:rsid w:val="00207FF8"/>
    <w:rsid w:val="002200E4"/>
    <w:rsid w:val="00230D15"/>
    <w:rsid w:val="00233443"/>
    <w:rsid w:val="0023349A"/>
    <w:rsid w:val="0023630A"/>
    <w:rsid w:val="00246750"/>
    <w:rsid w:val="0025632F"/>
    <w:rsid w:val="002642BC"/>
    <w:rsid w:val="00265975"/>
    <w:rsid w:val="00274CC1"/>
    <w:rsid w:val="00280918"/>
    <w:rsid w:val="0029471E"/>
    <w:rsid w:val="0029565C"/>
    <w:rsid w:val="00297903"/>
    <w:rsid w:val="002A2BE6"/>
    <w:rsid w:val="002C5E1B"/>
    <w:rsid w:val="002E2867"/>
    <w:rsid w:val="002E3D81"/>
    <w:rsid w:val="002F0312"/>
    <w:rsid w:val="002F03C0"/>
    <w:rsid w:val="003018CE"/>
    <w:rsid w:val="0030327D"/>
    <w:rsid w:val="00311157"/>
    <w:rsid w:val="00313E81"/>
    <w:rsid w:val="003154C2"/>
    <w:rsid w:val="00321143"/>
    <w:rsid w:val="00331AAE"/>
    <w:rsid w:val="00343E65"/>
    <w:rsid w:val="00347ACF"/>
    <w:rsid w:val="00347EA3"/>
    <w:rsid w:val="0035010C"/>
    <w:rsid w:val="003560C9"/>
    <w:rsid w:val="0037401F"/>
    <w:rsid w:val="00382CAC"/>
    <w:rsid w:val="00384FF8"/>
    <w:rsid w:val="003854CA"/>
    <w:rsid w:val="003918DA"/>
    <w:rsid w:val="003A278D"/>
    <w:rsid w:val="003A3692"/>
    <w:rsid w:val="003A59B3"/>
    <w:rsid w:val="003A7D59"/>
    <w:rsid w:val="003A7D94"/>
    <w:rsid w:val="003B6DF0"/>
    <w:rsid w:val="003C0CC4"/>
    <w:rsid w:val="003D7FCF"/>
    <w:rsid w:val="0041069B"/>
    <w:rsid w:val="00415FFB"/>
    <w:rsid w:val="004239A2"/>
    <w:rsid w:val="00430533"/>
    <w:rsid w:val="00430E9C"/>
    <w:rsid w:val="00443238"/>
    <w:rsid w:val="00443C77"/>
    <w:rsid w:val="0045001D"/>
    <w:rsid w:val="00456D9B"/>
    <w:rsid w:val="004662D9"/>
    <w:rsid w:val="0047133A"/>
    <w:rsid w:val="004724EC"/>
    <w:rsid w:val="00482267"/>
    <w:rsid w:val="004B3D1C"/>
    <w:rsid w:val="004C01C3"/>
    <w:rsid w:val="004E224F"/>
    <w:rsid w:val="005028C6"/>
    <w:rsid w:val="00520EBD"/>
    <w:rsid w:val="00530CCC"/>
    <w:rsid w:val="005509E9"/>
    <w:rsid w:val="00551562"/>
    <w:rsid w:val="00553F49"/>
    <w:rsid w:val="0057143D"/>
    <w:rsid w:val="005B5253"/>
    <w:rsid w:val="005B79C8"/>
    <w:rsid w:val="005C3D70"/>
    <w:rsid w:val="005D5823"/>
    <w:rsid w:val="005F20CB"/>
    <w:rsid w:val="00604F72"/>
    <w:rsid w:val="00614748"/>
    <w:rsid w:val="00616271"/>
    <w:rsid w:val="00653612"/>
    <w:rsid w:val="00671108"/>
    <w:rsid w:val="006807B3"/>
    <w:rsid w:val="00694EF7"/>
    <w:rsid w:val="006B4E88"/>
    <w:rsid w:val="006D0B2E"/>
    <w:rsid w:val="006E2F95"/>
    <w:rsid w:val="006F2B5F"/>
    <w:rsid w:val="0070646E"/>
    <w:rsid w:val="00730707"/>
    <w:rsid w:val="0074660D"/>
    <w:rsid w:val="007543C6"/>
    <w:rsid w:val="00756340"/>
    <w:rsid w:val="0077239B"/>
    <w:rsid w:val="007A4485"/>
    <w:rsid w:val="007C5C85"/>
    <w:rsid w:val="007D00FE"/>
    <w:rsid w:val="007E0CC5"/>
    <w:rsid w:val="007F6B92"/>
    <w:rsid w:val="00800A11"/>
    <w:rsid w:val="00802CD7"/>
    <w:rsid w:val="00805D2D"/>
    <w:rsid w:val="00820205"/>
    <w:rsid w:val="00822EE9"/>
    <w:rsid w:val="00840502"/>
    <w:rsid w:val="008412DC"/>
    <w:rsid w:val="00847168"/>
    <w:rsid w:val="008672EB"/>
    <w:rsid w:val="008860F5"/>
    <w:rsid w:val="00887AB1"/>
    <w:rsid w:val="0089335A"/>
    <w:rsid w:val="0089424A"/>
    <w:rsid w:val="008A30E0"/>
    <w:rsid w:val="008B69D6"/>
    <w:rsid w:val="008C211A"/>
    <w:rsid w:val="008C3E09"/>
    <w:rsid w:val="008D51FA"/>
    <w:rsid w:val="008E0973"/>
    <w:rsid w:val="008E123C"/>
    <w:rsid w:val="008F29E8"/>
    <w:rsid w:val="0091671E"/>
    <w:rsid w:val="00927D30"/>
    <w:rsid w:val="0094571B"/>
    <w:rsid w:val="00954157"/>
    <w:rsid w:val="00963AF9"/>
    <w:rsid w:val="00973B24"/>
    <w:rsid w:val="009742F1"/>
    <w:rsid w:val="00976D1C"/>
    <w:rsid w:val="00982F84"/>
    <w:rsid w:val="009838DE"/>
    <w:rsid w:val="0099240A"/>
    <w:rsid w:val="00993055"/>
    <w:rsid w:val="00997A81"/>
    <w:rsid w:val="009A2DF1"/>
    <w:rsid w:val="009B34F3"/>
    <w:rsid w:val="009C35EB"/>
    <w:rsid w:val="009D12AE"/>
    <w:rsid w:val="009E2782"/>
    <w:rsid w:val="009F63B0"/>
    <w:rsid w:val="00A1613C"/>
    <w:rsid w:val="00A26678"/>
    <w:rsid w:val="00A33543"/>
    <w:rsid w:val="00A54C7A"/>
    <w:rsid w:val="00A5704D"/>
    <w:rsid w:val="00A81779"/>
    <w:rsid w:val="00A85C26"/>
    <w:rsid w:val="00A85EF2"/>
    <w:rsid w:val="00AE488E"/>
    <w:rsid w:val="00AF17BC"/>
    <w:rsid w:val="00AF5021"/>
    <w:rsid w:val="00B038CE"/>
    <w:rsid w:val="00B0481D"/>
    <w:rsid w:val="00B226B0"/>
    <w:rsid w:val="00B276B9"/>
    <w:rsid w:val="00B35E01"/>
    <w:rsid w:val="00B40D13"/>
    <w:rsid w:val="00B4503E"/>
    <w:rsid w:val="00B460E7"/>
    <w:rsid w:val="00B669A8"/>
    <w:rsid w:val="00BA315B"/>
    <w:rsid w:val="00BA3E1B"/>
    <w:rsid w:val="00BD0693"/>
    <w:rsid w:val="00BD281B"/>
    <w:rsid w:val="00BD75A5"/>
    <w:rsid w:val="00BE0C50"/>
    <w:rsid w:val="00BF0594"/>
    <w:rsid w:val="00BF70E2"/>
    <w:rsid w:val="00BF750C"/>
    <w:rsid w:val="00C30268"/>
    <w:rsid w:val="00C33FCB"/>
    <w:rsid w:val="00C378E6"/>
    <w:rsid w:val="00C37B96"/>
    <w:rsid w:val="00C41A1D"/>
    <w:rsid w:val="00C503A1"/>
    <w:rsid w:val="00C62AA3"/>
    <w:rsid w:val="00C740F3"/>
    <w:rsid w:val="00C913ED"/>
    <w:rsid w:val="00C9622A"/>
    <w:rsid w:val="00C97D53"/>
    <w:rsid w:val="00C97DF7"/>
    <w:rsid w:val="00CB2F37"/>
    <w:rsid w:val="00CC49CE"/>
    <w:rsid w:val="00CC600F"/>
    <w:rsid w:val="00D21FD6"/>
    <w:rsid w:val="00D34E4C"/>
    <w:rsid w:val="00D36FAE"/>
    <w:rsid w:val="00D46F42"/>
    <w:rsid w:val="00D50CC1"/>
    <w:rsid w:val="00D51C80"/>
    <w:rsid w:val="00D62A51"/>
    <w:rsid w:val="00D66FA9"/>
    <w:rsid w:val="00D74E92"/>
    <w:rsid w:val="00D81F0C"/>
    <w:rsid w:val="00D90D02"/>
    <w:rsid w:val="00DB17CE"/>
    <w:rsid w:val="00DB7F48"/>
    <w:rsid w:val="00DF4585"/>
    <w:rsid w:val="00E15409"/>
    <w:rsid w:val="00E63F9F"/>
    <w:rsid w:val="00E66826"/>
    <w:rsid w:val="00E806D4"/>
    <w:rsid w:val="00E94DCF"/>
    <w:rsid w:val="00EB06C9"/>
    <w:rsid w:val="00EC714B"/>
    <w:rsid w:val="00EE1104"/>
    <w:rsid w:val="00EE55E8"/>
    <w:rsid w:val="00EE6BAD"/>
    <w:rsid w:val="00EF4B42"/>
    <w:rsid w:val="00EF65A9"/>
    <w:rsid w:val="00EF7AFC"/>
    <w:rsid w:val="00F02077"/>
    <w:rsid w:val="00F1763F"/>
    <w:rsid w:val="00F30E51"/>
    <w:rsid w:val="00F35294"/>
    <w:rsid w:val="00F3582A"/>
    <w:rsid w:val="00F37EE0"/>
    <w:rsid w:val="00F44923"/>
    <w:rsid w:val="00F45845"/>
    <w:rsid w:val="00F611E4"/>
    <w:rsid w:val="00F65AE4"/>
    <w:rsid w:val="00F74DA8"/>
    <w:rsid w:val="00F75646"/>
    <w:rsid w:val="00F833EF"/>
    <w:rsid w:val="00F909CD"/>
    <w:rsid w:val="00FB0829"/>
    <w:rsid w:val="00FC6758"/>
    <w:rsid w:val="00FD79E4"/>
    <w:rsid w:val="00FE61BE"/>
    <w:rsid w:val="00FE6A1B"/>
    <w:rsid w:val="00FF1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54A5"/>
  <w15:docId w15:val="{2156126F-D93F-4A4F-BAA8-D65FA063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3F"/>
    <w:rPr>
      <w:rFonts w:ascii="Calibri" w:eastAsia="Calibri" w:hAnsi="Calibri" w:cs="Times New Roman"/>
      <w:lang w:val="en-US"/>
    </w:rPr>
  </w:style>
  <w:style w:type="paragraph" w:styleId="Heading1">
    <w:name w:val="heading 1"/>
    <w:basedOn w:val="Normal"/>
    <w:next w:val="Normal"/>
    <w:link w:val="Heading1Char"/>
    <w:qFormat/>
    <w:rsid w:val="009B3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34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1763F"/>
    <w:pPr>
      <w:keepNext/>
      <w:spacing w:after="0" w:line="240" w:lineRule="auto"/>
      <w:ind w:right="1296"/>
      <w:outlineLvl w:val="2"/>
    </w:pPr>
    <w:rPr>
      <w:rFonts w:ascii="Arial" w:eastAsia="Times New Roman" w:hAnsi="Arial"/>
      <w:b/>
      <w:sz w:val="20"/>
      <w:szCs w:val="20"/>
    </w:rPr>
  </w:style>
  <w:style w:type="paragraph" w:styleId="Heading4">
    <w:name w:val="heading 4"/>
    <w:basedOn w:val="Normal"/>
    <w:next w:val="Normal"/>
    <w:link w:val="Heading4Char"/>
    <w:semiHidden/>
    <w:unhideWhenUsed/>
    <w:qFormat/>
    <w:rsid w:val="00F1763F"/>
    <w:pPr>
      <w:keepNext/>
      <w:spacing w:after="0" w:line="240" w:lineRule="auto"/>
      <w:ind w:right="1080"/>
      <w:outlineLvl w:val="3"/>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C6"/>
  </w:style>
  <w:style w:type="paragraph" w:styleId="Footer">
    <w:name w:val="footer"/>
    <w:basedOn w:val="Normal"/>
    <w:link w:val="FooterChar"/>
    <w:uiPriority w:val="99"/>
    <w:unhideWhenUsed/>
    <w:rsid w:val="00502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C6"/>
  </w:style>
  <w:style w:type="paragraph" w:styleId="BalloonText">
    <w:name w:val="Balloon Text"/>
    <w:basedOn w:val="Normal"/>
    <w:link w:val="BalloonTextChar"/>
    <w:uiPriority w:val="99"/>
    <w:semiHidden/>
    <w:unhideWhenUsed/>
    <w:rsid w:val="00502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8C6"/>
    <w:rPr>
      <w:rFonts w:ascii="Tahoma" w:hAnsi="Tahoma" w:cs="Tahoma"/>
      <w:sz w:val="16"/>
      <w:szCs w:val="16"/>
    </w:rPr>
  </w:style>
  <w:style w:type="paragraph" w:customStyle="1" w:styleId="NFInsideAddress">
    <w:name w:val="NF Inside Address"/>
    <w:basedOn w:val="Normal"/>
    <w:rsid w:val="005028C6"/>
    <w:pPr>
      <w:spacing w:after="0" w:line="240" w:lineRule="auto"/>
    </w:pPr>
    <w:rPr>
      <w:rFonts w:ascii="Helvetica" w:eastAsia="Times New Roman" w:hAnsi="Helvetica"/>
      <w:sz w:val="20"/>
      <w:szCs w:val="20"/>
    </w:rPr>
  </w:style>
  <w:style w:type="paragraph" w:customStyle="1" w:styleId="NFSubject">
    <w:name w:val="NF Subject"/>
    <w:basedOn w:val="NFBody"/>
    <w:next w:val="Normal"/>
    <w:autoRedefine/>
    <w:rsid w:val="005028C6"/>
    <w:pPr>
      <w:keepLines/>
      <w:tabs>
        <w:tab w:val="left" w:pos="936"/>
      </w:tabs>
      <w:spacing w:before="200" w:after="0"/>
    </w:pPr>
  </w:style>
  <w:style w:type="paragraph" w:customStyle="1" w:styleId="NFSignatureClosing">
    <w:name w:val="NF Signature Closing"/>
    <w:basedOn w:val="NFInsideAddress"/>
    <w:autoRedefine/>
    <w:rsid w:val="005028C6"/>
    <w:pPr>
      <w:spacing w:after="720"/>
    </w:pPr>
  </w:style>
  <w:style w:type="paragraph" w:customStyle="1" w:styleId="NFBody">
    <w:name w:val="NF Body"/>
    <w:basedOn w:val="NFSignatureClosing"/>
    <w:autoRedefine/>
    <w:rsid w:val="005028C6"/>
    <w:pPr>
      <w:spacing w:after="240"/>
    </w:pPr>
  </w:style>
  <w:style w:type="character" w:styleId="PageNumber">
    <w:name w:val="page number"/>
    <w:basedOn w:val="DefaultParagraphFont"/>
    <w:semiHidden/>
    <w:rsid w:val="005028C6"/>
    <w:rPr>
      <w:rFonts w:ascii="Helvetica" w:hAnsi="Helvetica"/>
      <w:sz w:val="20"/>
    </w:rPr>
  </w:style>
  <w:style w:type="paragraph" w:customStyle="1" w:styleId="NFDate">
    <w:name w:val="NF Date"/>
    <w:basedOn w:val="NFInsideAddress"/>
    <w:rsid w:val="005028C6"/>
    <w:pPr>
      <w:spacing w:line="480" w:lineRule="auto"/>
    </w:pPr>
  </w:style>
  <w:style w:type="paragraph" w:customStyle="1" w:styleId="NFSalutation">
    <w:name w:val="NF Salutation"/>
    <w:basedOn w:val="Normal"/>
    <w:autoRedefine/>
    <w:rsid w:val="005028C6"/>
    <w:pPr>
      <w:spacing w:before="300" w:after="0" w:line="480" w:lineRule="auto"/>
    </w:pPr>
    <w:rPr>
      <w:rFonts w:ascii="Helvetica" w:eastAsia="Times New Roman" w:hAnsi="Helvetica"/>
      <w:sz w:val="20"/>
      <w:szCs w:val="20"/>
    </w:rPr>
  </w:style>
  <w:style w:type="character" w:customStyle="1" w:styleId="Heading2Char">
    <w:name w:val="Heading 2 Char"/>
    <w:basedOn w:val="DefaultParagraphFont"/>
    <w:link w:val="Heading2"/>
    <w:rsid w:val="009B34F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9B34F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F1763F"/>
    <w:rPr>
      <w:rFonts w:ascii="Arial" w:eastAsia="Times New Roman" w:hAnsi="Arial" w:cs="Times New Roman"/>
      <w:b/>
      <w:sz w:val="20"/>
      <w:szCs w:val="20"/>
      <w:lang w:val="en-US"/>
    </w:rPr>
  </w:style>
  <w:style w:type="character" w:customStyle="1" w:styleId="Heading4Char">
    <w:name w:val="Heading 4 Char"/>
    <w:basedOn w:val="DefaultParagraphFont"/>
    <w:link w:val="Heading4"/>
    <w:semiHidden/>
    <w:rsid w:val="00F1763F"/>
    <w:rPr>
      <w:rFonts w:ascii="Arial" w:eastAsia="Times New Roman" w:hAnsi="Arial" w:cs="Times New Roman"/>
      <w:b/>
      <w:sz w:val="20"/>
      <w:szCs w:val="20"/>
      <w:lang w:val="en-US"/>
    </w:rPr>
  </w:style>
  <w:style w:type="paragraph" w:styleId="BodyText">
    <w:name w:val="Body Text"/>
    <w:basedOn w:val="Normal"/>
    <w:link w:val="BodyTextChar"/>
    <w:semiHidden/>
    <w:unhideWhenUsed/>
    <w:rsid w:val="00F1763F"/>
    <w:pPr>
      <w:spacing w:after="0" w:line="240" w:lineRule="auto"/>
      <w:ind w:right="1080"/>
    </w:pPr>
    <w:rPr>
      <w:rFonts w:ascii="Arial" w:eastAsia="Times New Roman" w:hAnsi="Arial"/>
      <w:sz w:val="20"/>
      <w:szCs w:val="20"/>
    </w:rPr>
  </w:style>
  <w:style w:type="character" w:customStyle="1" w:styleId="BodyTextChar">
    <w:name w:val="Body Text Char"/>
    <w:basedOn w:val="DefaultParagraphFont"/>
    <w:link w:val="BodyText"/>
    <w:semiHidden/>
    <w:rsid w:val="00F1763F"/>
    <w:rPr>
      <w:rFonts w:ascii="Arial" w:eastAsia="Times New Roman" w:hAnsi="Arial" w:cs="Times New Roman"/>
      <w:sz w:val="20"/>
      <w:szCs w:val="20"/>
      <w:lang w:val="en-US"/>
    </w:rPr>
  </w:style>
  <w:style w:type="paragraph" w:styleId="BlockText">
    <w:name w:val="Block Text"/>
    <w:basedOn w:val="Normal"/>
    <w:semiHidden/>
    <w:unhideWhenUsed/>
    <w:rsid w:val="00F1763F"/>
    <w:pPr>
      <w:spacing w:after="0" w:line="240" w:lineRule="auto"/>
      <w:ind w:left="720" w:right="1080"/>
    </w:pPr>
    <w:rPr>
      <w:rFonts w:ascii="Arial" w:eastAsia="Times New Roman" w:hAnsi="Arial"/>
      <w:sz w:val="20"/>
      <w:szCs w:val="20"/>
    </w:rPr>
  </w:style>
  <w:style w:type="paragraph" w:styleId="ListParagraph">
    <w:name w:val="List Paragraph"/>
    <w:basedOn w:val="Normal"/>
    <w:uiPriority w:val="34"/>
    <w:qFormat/>
    <w:rsid w:val="00F1763F"/>
    <w:pPr>
      <w:ind w:left="720"/>
      <w:contextualSpacing/>
    </w:pPr>
  </w:style>
  <w:style w:type="paragraph" w:styleId="Title">
    <w:name w:val="Title"/>
    <w:basedOn w:val="Normal"/>
    <w:next w:val="Normal"/>
    <w:link w:val="TitleChar"/>
    <w:uiPriority w:val="10"/>
    <w:qFormat/>
    <w:rsid w:val="009457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71B"/>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2781">
      <w:bodyDiv w:val="1"/>
      <w:marLeft w:val="0"/>
      <w:marRight w:val="0"/>
      <w:marTop w:val="0"/>
      <w:marBottom w:val="0"/>
      <w:divBdr>
        <w:top w:val="none" w:sz="0" w:space="0" w:color="auto"/>
        <w:left w:val="none" w:sz="0" w:space="0" w:color="auto"/>
        <w:bottom w:val="none" w:sz="0" w:space="0" w:color="auto"/>
        <w:right w:val="none" w:sz="0" w:space="0" w:color="auto"/>
      </w:divBdr>
    </w:div>
    <w:div w:id="10223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ALDWE1\Downloads\NFI%20Parts%20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84C7B0B199E4AB3365D06F32B4EB2" ma:contentTypeVersion="14" ma:contentTypeDescription="Create a new document." ma:contentTypeScope="" ma:versionID="09798f1e474138629d20bc22fadc8080">
  <xsd:schema xmlns:xsd="http://www.w3.org/2001/XMLSchema" xmlns:xs="http://www.w3.org/2001/XMLSchema" xmlns:p="http://schemas.microsoft.com/office/2006/metadata/properties" xmlns:ns3="5f04ced3-7b84-4d25-a042-26459ea2b39a" xmlns:ns4="28dd1218-9fd4-4ff6-abdb-94cb0d1737d5" targetNamespace="http://schemas.microsoft.com/office/2006/metadata/properties" ma:root="true" ma:fieldsID="a13b2f966de3caa99d47674f0a4dfb1e" ns3:_="" ns4:_="">
    <xsd:import namespace="5f04ced3-7b84-4d25-a042-26459ea2b39a"/>
    <xsd:import namespace="28dd1218-9fd4-4ff6-abdb-94cb0d1737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4ced3-7b84-4d25-a042-26459ea2b3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d1218-9fd4-4ff6-abdb-94cb0d1737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0139-5820-4467-A12C-161BDA25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4ced3-7b84-4d25-a042-26459ea2b39a"/>
    <ds:schemaRef ds:uri="28dd1218-9fd4-4ff6-abdb-94cb0d173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578B5-CEEC-4E03-9B3A-B75482C22782}">
  <ds:schemaRefs>
    <ds:schemaRef ds:uri="http://schemas.openxmlformats.org/officeDocument/2006/bibliography"/>
  </ds:schemaRefs>
</ds:datastoreItem>
</file>

<file path=customXml/itemProps3.xml><?xml version="1.0" encoding="utf-8"?>
<ds:datastoreItem xmlns:ds="http://schemas.openxmlformats.org/officeDocument/2006/customXml" ds:itemID="{94A0160C-53DC-4F2E-AE4A-B9EF4EE7015B}">
  <ds:schemaRefs>
    <ds:schemaRef ds:uri="http://schemas.microsoft.com/sharepoint/v3/contenttype/forms"/>
  </ds:schemaRefs>
</ds:datastoreItem>
</file>

<file path=customXml/itemProps4.xml><?xml version="1.0" encoding="utf-8"?>
<ds:datastoreItem xmlns:ds="http://schemas.openxmlformats.org/officeDocument/2006/customXml" ds:itemID="{4BC219A6-11F7-44CA-9149-35BDC94D6B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NFI Parts Letterhead (3).dotx</Template>
  <TotalTime>8</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New Flyer Industries</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Barnes</dc:creator>
  <cp:lastModifiedBy>Jill Cardenas</cp:lastModifiedBy>
  <cp:revision>10</cp:revision>
  <dcterms:created xsi:type="dcterms:W3CDTF">2026-02-24T14:34:00Z</dcterms:created>
  <dcterms:modified xsi:type="dcterms:W3CDTF">2026-02-24T14:44:00Z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0x0101004ED84C7B0B199E4AB3365D06F32B4EB2</vt:lpwstr>
  </property>
  <property fmtid="{D5CDD505-2E9C-101B-9397-08002B2CF9AE}" pid="3" name="Order">
    <vt:r8>11300</vt:r8>
  </property>
</Properties>
</file>